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1F8E5" w14:textId="452C880F" w:rsidR="00573CD7" w:rsidRPr="0007449B" w:rsidRDefault="00573CD7" w:rsidP="00573CD7">
      <w:pPr>
        <w:pStyle w:val="a4"/>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003136BD" w:rsidRPr="0007449B">
        <w:rPr>
          <w:rFonts w:cs="Arial"/>
          <w:bCs/>
          <w:sz w:val="22"/>
        </w:rPr>
        <w:t xml:space="preserve">Meeting </w:t>
      </w:r>
      <w:r w:rsidR="00B25CCC">
        <w:rPr>
          <w:rFonts w:cs="Arial"/>
          <w:bCs/>
          <w:sz w:val="22"/>
        </w:rPr>
        <w:t>#96</w:t>
      </w:r>
      <w:r w:rsidR="00F64D48">
        <w:rPr>
          <w:rFonts w:cs="Arial"/>
          <w:bCs/>
          <w:sz w:val="22"/>
        </w:rPr>
        <w:t>bis</w:t>
      </w:r>
      <w:r w:rsidR="00B25CCC">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B56064" w:rsidRPr="00B56064">
        <w:rPr>
          <w:rFonts w:cs="Arial"/>
          <w:bCs/>
          <w:sz w:val="22"/>
        </w:rPr>
        <w:t>R1-1904112</w:t>
      </w:r>
    </w:p>
    <w:p w14:paraId="569653BD" w14:textId="16800859" w:rsidR="00055BDB" w:rsidRPr="00203CE9" w:rsidRDefault="00F64D48" w:rsidP="00055BDB">
      <w:pPr>
        <w:tabs>
          <w:tab w:val="center" w:pos="4536"/>
          <w:tab w:val="right" w:pos="9072"/>
        </w:tabs>
        <w:rPr>
          <w:rFonts w:ascii="Arial" w:hAnsi="Arial" w:cs="Arial"/>
          <w:b/>
          <w:bCs/>
          <w:sz w:val="22"/>
        </w:rPr>
      </w:pPr>
      <w:r>
        <w:rPr>
          <w:rFonts w:ascii="Arial" w:eastAsia="MS Mincho" w:hAnsi="Arial" w:cs="Arial"/>
          <w:b/>
          <w:bCs/>
          <w:sz w:val="22"/>
          <w:lang w:val="en-GB" w:eastAsia="ja-JP"/>
        </w:rPr>
        <w:t>Xi’an</w:t>
      </w:r>
      <w:r w:rsidR="00B25CCC"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00B25CCC"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8</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00B25CCC" w:rsidRPr="00B25CCC">
        <w:rPr>
          <w:rFonts w:ascii="Arial" w:eastAsia="MS Mincho" w:hAnsi="Arial" w:cs="Arial"/>
          <w:b/>
          <w:bCs/>
          <w:sz w:val="22"/>
          <w:lang w:val="en-GB" w:eastAsia="ja-JP"/>
        </w:rPr>
        <w:t>– 1</w:t>
      </w:r>
      <w:r>
        <w:rPr>
          <w:rFonts w:ascii="Arial" w:eastAsia="MS Mincho" w:hAnsi="Arial" w:cs="Arial"/>
          <w:b/>
          <w:bCs/>
          <w:sz w:val="22"/>
          <w:lang w:val="en-GB" w:eastAsia="ja-JP"/>
        </w:rPr>
        <w:t>2</w:t>
      </w:r>
      <w:r>
        <w:rPr>
          <w:rFonts w:ascii="Arial" w:eastAsia="MS Mincho" w:hAnsi="Arial" w:cs="Arial"/>
          <w:b/>
          <w:bCs/>
          <w:sz w:val="22"/>
          <w:vertAlign w:val="superscript"/>
          <w:lang w:val="en-GB" w:eastAsia="ja-JP"/>
        </w:rPr>
        <w:t>th</w:t>
      </w:r>
      <w:r w:rsidR="00B25CCC"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April</w:t>
      </w:r>
      <w:r w:rsidR="00B25CCC" w:rsidRPr="00B25CCC">
        <w:rPr>
          <w:rFonts w:ascii="Arial" w:eastAsia="MS Mincho" w:hAnsi="Arial" w:cs="Arial"/>
          <w:b/>
          <w:bCs/>
          <w:sz w:val="22"/>
          <w:lang w:val="en-GB" w:eastAsia="ja-JP"/>
        </w:rPr>
        <w:t>,</w:t>
      </w:r>
      <w:r w:rsidR="0007449B" w:rsidRPr="0007449B">
        <w:rPr>
          <w:rFonts w:ascii="Arial" w:eastAsia="MS Mincho" w:hAnsi="Arial" w:cs="Arial"/>
          <w:b/>
          <w:bCs/>
          <w:sz w:val="22"/>
          <w:lang w:val="en-GB" w:eastAsia="ja-JP"/>
        </w:rPr>
        <w:t xml:space="preserve"> 2019</w:t>
      </w:r>
    </w:p>
    <w:p w14:paraId="60175EE3" w14:textId="77777777" w:rsidR="00573CD7" w:rsidRPr="00203CE9" w:rsidRDefault="00573CD7" w:rsidP="00573CD7">
      <w:pPr>
        <w:pStyle w:val="a4"/>
        <w:rPr>
          <w:rFonts w:cs="Arial"/>
        </w:rPr>
      </w:pPr>
    </w:p>
    <w:p w14:paraId="7BA0138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47197BC1" w14:textId="0DC412A2"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B25CCC">
        <w:rPr>
          <w:rFonts w:cs="Arial"/>
        </w:rPr>
        <w:t>C</w:t>
      </w:r>
      <w:r w:rsidR="0007449B" w:rsidRPr="0007449B">
        <w:rPr>
          <w:rFonts w:cs="Arial"/>
        </w:rPr>
        <w:t xml:space="preserve">ross-carrier scheduling with </w:t>
      </w:r>
      <w:r w:rsidR="00B25CCC">
        <w:rPr>
          <w:rFonts w:cs="Arial"/>
        </w:rPr>
        <w:t>different</w:t>
      </w:r>
      <w:r w:rsidR="0007449B" w:rsidRPr="0007449B">
        <w:rPr>
          <w:rFonts w:cs="Arial"/>
        </w:rPr>
        <w:t xml:space="preserve"> numerologies</w:t>
      </w:r>
    </w:p>
    <w:p w14:paraId="37AD7BFF" w14:textId="77777777"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0007449B" w:rsidRPr="0007449B">
        <w:rPr>
          <w:rFonts w:eastAsia="宋体" w:cs="Arial"/>
          <w:lang w:eastAsia="zh-CN"/>
        </w:rPr>
        <w:t>7.2.13.2</w:t>
      </w:r>
    </w:p>
    <w:p w14:paraId="157ABA29"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2044662D"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6074C3B" w14:textId="0CDCB517" w:rsidR="00B25CCC" w:rsidRDefault="002E3E99" w:rsidP="00573CD7">
      <w:pPr>
        <w:pStyle w:val="a0"/>
        <w:spacing w:before="120"/>
        <w:rPr>
          <w:rFonts w:eastAsiaTheme="minorEastAsia"/>
          <w:lang w:eastAsia="zh-CN"/>
        </w:rPr>
      </w:pPr>
      <w:r>
        <w:rPr>
          <w:rFonts w:eastAsiaTheme="minorEastAsia"/>
          <w:lang w:eastAsia="zh-CN"/>
        </w:rPr>
        <w:t xml:space="preserve">The </w:t>
      </w:r>
      <w:r w:rsidR="00B25CCC">
        <w:rPr>
          <w:rFonts w:eastAsiaTheme="minorEastAsia"/>
          <w:lang w:eastAsia="zh-CN"/>
        </w:rPr>
        <w:t xml:space="preserve">scenarios for supporting cross-carrier scheduling with different numerologies, as well as some of the identified issues, were discussed in the previous RAN1 meeting, and the following conclusions were achieved </w:t>
      </w:r>
      <w:r w:rsidR="00B25CCC" w:rsidRPr="00203CE9">
        <w:rPr>
          <w:rFonts w:eastAsiaTheme="minorEastAsia"/>
          <w:iCs/>
          <w:lang w:eastAsia="zh-CN"/>
        </w:rPr>
        <w:fldChar w:fldCharType="begin"/>
      </w:r>
      <w:r w:rsidR="00B25CCC" w:rsidRPr="00203CE9">
        <w:rPr>
          <w:rFonts w:eastAsiaTheme="minorEastAsia"/>
          <w:iCs/>
          <w:lang w:eastAsia="zh-CN"/>
        </w:rPr>
        <w:instrText xml:space="preserve"> REF _Ref510367818 \r \h </w:instrText>
      </w:r>
      <w:r w:rsidR="00B25CCC" w:rsidRPr="00203CE9">
        <w:rPr>
          <w:rFonts w:eastAsiaTheme="minorEastAsia"/>
          <w:iCs/>
          <w:lang w:eastAsia="zh-CN"/>
        </w:rPr>
      </w:r>
      <w:r w:rsidR="00B25CCC" w:rsidRPr="00203CE9">
        <w:rPr>
          <w:rFonts w:eastAsiaTheme="minorEastAsia"/>
          <w:iCs/>
          <w:lang w:eastAsia="zh-CN"/>
        </w:rPr>
        <w:fldChar w:fldCharType="separate"/>
      </w:r>
      <w:r w:rsidR="00C07016">
        <w:rPr>
          <w:rFonts w:eastAsiaTheme="minorEastAsia"/>
          <w:iCs/>
          <w:lang w:eastAsia="zh-CN"/>
        </w:rPr>
        <w:t>[</w:t>
      </w:r>
      <w:proofErr w:type="gramStart"/>
      <w:r w:rsidR="00C07016">
        <w:rPr>
          <w:rFonts w:eastAsiaTheme="minorEastAsia"/>
          <w:iCs/>
          <w:lang w:eastAsia="zh-CN"/>
        </w:rPr>
        <w:t>1</w:t>
      </w:r>
      <w:proofErr w:type="gramEnd"/>
      <w:r w:rsidR="00C07016">
        <w:rPr>
          <w:rFonts w:eastAsiaTheme="minorEastAsia"/>
          <w:iCs/>
          <w:lang w:eastAsia="zh-CN"/>
        </w:rPr>
        <w:t>]</w:t>
      </w:r>
      <w:r w:rsidR="00B25CCC" w:rsidRPr="00203CE9">
        <w:rPr>
          <w:rFonts w:eastAsiaTheme="minorEastAsia"/>
          <w:iCs/>
          <w:lang w:eastAsia="zh-CN"/>
        </w:rPr>
        <w:fldChar w:fldCharType="end"/>
      </w:r>
      <w:r w:rsidR="00B25CCC">
        <w:rPr>
          <w:rFonts w:eastAsiaTheme="minorEastAsia"/>
          <w:lang w:eastAsia="zh-CN"/>
        </w:rPr>
        <w:t>:</w:t>
      </w:r>
    </w:p>
    <w:tbl>
      <w:tblPr>
        <w:tblStyle w:val="a8"/>
        <w:tblW w:w="0" w:type="auto"/>
        <w:tblLook w:val="04A0" w:firstRow="1" w:lastRow="0" w:firstColumn="1" w:lastColumn="0" w:noHBand="0" w:noVBand="1"/>
      </w:tblPr>
      <w:tblGrid>
        <w:gridCol w:w="9245"/>
      </w:tblGrid>
      <w:tr w:rsidR="00B25CCC" w14:paraId="7999386A" w14:textId="77777777" w:rsidTr="00B25CCC">
        <w:tc>
          <w:tcPr>
            <w:tcW w:w="9245" w:type="dxa"/>
          </w:tcPr>
          <w:p w14:paraId="4AF09EF1" w14:textId="77777777" w:rsidR="00F64D48" w:rsidRPr="00F64D48" w:rsidRDefault="00F64D48" w:rsidP="00F64D48">
            <w:pPr>
              <w:rPr>
                <w:b/>
                <w:sz w:val="20"/>
                <w:szCs w:val="20"/>
                <w:lang w:eastAsia="x-none"/>
              </w:rPr>
            </w:pPr>
            <w:r w:rsidRPr="00F64D48">
              <w:rPr>
                <w:sz w:val="20"/>
                <w:szCs w:val="20"/>
                <w:highlight w:val="green"/>
                <w:lang w:eastAsia="x-none"/>
              </w:rPr>
              <w:t>Agreements</w:t>
            </w:r>
            <w:r w:rsidRPr="00F64D48">
              <w:rPr>
                <w:b/>
                <w:sz w:val="20"/>
                <w:szCs w:val="20"/>
                <w:lang w:eastAsia="x-none"/>
              </w:rPr>
              <w:t>:</w:t>
            </w:r>
          </w:p>
          <w:p w14:paraId="0C0E5D3E" w14:textId="77777777" w:rsidR="00F64D48" w:rsidRPr="00F64D48" w:rsidRDefault="00F64D48" w:rsidP="00F64D48">
            <w:pPr>
              <w:numPr>
                <w:ilvl w:val="0"/>
                <w:numId w:val="28"/>
              </w:numPr>
              <w:rPr>
                <w:b/>
                <w:sz w:val="20"/>
                <w:szCs w:val="20"/>
                <w:lang w:eastAsia="x-none"/>
              </w:rPr>
            </w:pPr>
            <w:r w:rsidRPr="00F64D48">
              <w:rPr>
                <w:sz w:val="20"/>
                <w:szCs w:val="20"/>
              </w:rPr>
              <w:t xml:space="preserve">At least for the case of lower SCS PDCCH scheduling a higher SCS PDSCH the earliest possible starting point for the PDSCH is defined by the end of the PDCCH + </w:t>
            </w:r>
            <w:r w:rsidRPr="00F64D48">
              <w:rPr>
                <w:sz w:val="20"/>
                <w:szCs w:val="20"/>
              </w:rPr>
              <w:sym w:font="Symbol" w:char="F044"/>
            </w:r>
          </w:p>
          <w:p w14:paraId="1E1BD743" w14:textId="77777777" w:rsidR="00F64D48" w:rsidRPr="00F64D48" w:rsidRDefault="00F64D48" w:rsidP="00F64D48">
            <w:pPr>
              <w:numPr>
                <w:ilvl w:val="1"/>
                <w:numId w:val="28"/>
              </w:numPr>
              <w:rPr>
                <w:b/>
                <w:sz w:val="20"/>
                <w:szCs w:val="20"/>
                <w:lang w:eastAsia="x-none"/>
              </w:rPr>
            </w:pPr>
            <w:r w:rsidRPr="00F64D48">
              <w:rPr>
                <w:sz w:val="20"/>
                <w:szCs w:val="20"/>
              </w:rPr>
              <w:t xml:space="preserve"> </w:t>
            </w:r>
            <w:r w:rsidRPr="00F64D48">
              <w:rPr>
                <w:sz w:val="20"/>
                <w:szCs w:val="20"/>
              </w:rPr>
              <w:sym w:font="Symbol" w:char="F044"/>
            </w:r>
            <w:r w:rsidRPr="00F64D48">
              <w:rPr>
                <w:sz w:val="20"/>
                <w:szCs w:val="20"/>
              </w:rPr>
              <w:t>&gt;0. Detailed value(s) FFS</w:t>
            </w:r>
          </w:p>
          <w:p w14:paraId="2D1DE09C" w14:textId="77777777" w:rsidR="00F64D48" w:rsidRPr="00F64D48" w:rsidRDefault="00F64D48" w:rsidP="00F64D48">
            <w:pPr>
              <w:numPr>
                <w:ilvl w:val="1"/>
                <w:numId w:val="28"/>
              </w:numPr>
              <w:rPr>
                <w:b/>
                <w:sz w:val="20"/>
                <w:szCs w:val="20"/>
                <w:lang w:eastAsia="x-none"/>
              </w:rPr>
            </w:pPr>
            <w:r w:rsidRPr="00F64D48">
              <w:rPr>
                <w:sz w:val="20"/>
                <w:szCs w:val="20"/>
              </w:rPr>
              <w:t xml:space="preserve">FFS other factor(s) impacting </w:t>
            </w:r>
            <w:r w:rsidRPr="00F64D48">
              <w:rPr>
                <w:sz w:val="20"/>
                <w:szCs w:val="20"/>
              </w:rPr>
              <w:sym w:font="Symbol" w:char="F044"/>
            </w:r>
          </w:p>
          <w:p w14:paraId="6E3E8E25" w14:textId="77777777" w:rsidR="00F64D48" w:rsidRPr="00F64D48" w:rsidRDefault="00F64D48" w:rsidP="00F64D48">
            <w:pPr>
              <w:rPr>
                <w:sz w:val="20"/>
                <w:szCs w:val="20"/>
                <w:lang w:eastAsia="x-none"/>
              </w:rPr>
            </w:pPr>
          </w:p>
          <w:p w14:paraId="70E01A99" w14:textId="77777777" w:rsidR="00F64D48" w:rsidRPr="00F64D48" w:rsidRDefault="00F64D48" w:rsidP="00F64D48">
            <w:pPr>
              <w:rPr>
                <w:sz w:val="20"/>
                <w:szCs w:val="20"/>
                <w:lang w:eastAsia="x-none"/>
              </w:rPr>
            </w:pPr>
            <w:r w:rsidRPr="00F64D48">
              <w:rPr>
                <w:sz w:val="20"/>
                <w:szCs w:val="20"/>
                <w:highlight w:val="green"/>
                <w:lang w:eastAsia="x-none"/>
              </w:rPr>
              <w:t>Agreements</w:t>
            </w:r>
            <w:r w:rsidRPr="00F64D48">
              <w:rPr>
                <w:sz w:val="20"/>
                <w:szCs w:val="20"/>
                <w:lang w:eastAsia="x-none"/>
              </w:rPr>
              <w:t>:</w:t>
            </w:r>
          </w:p>
          <w:p w14:paraId="606954D8" w14:textId="77777777" w:rsidR="00F64D48" w:rsidRPr="00F64D48" w:rsidRDefault="00F64D48" w:rsidP="00F64D48">
            <w:pPr>
              <w:numPr>
                <w:ilvl w:val="0"/>
                <w:numId w:val="28"/>
              </w:numPr>
              <w:rPr>
                <w:sz w:val="20"/>
                <w:szCs w:val="20"/>
              </w:rPr>
            </w:pPr>
            <w:r w:rsidRPr="00F64D48">
              <w:rPr>
                <w:sz w:val="20"/>
                <w:szCs w:val="20"/>
              </w:rPr>
              <w:t>The limit of BDs/CCEs (per slot in the sche</w:t>
            </w:r>
            <w:bookmarkStart w:id="0" w:name="_GoBack"/>
            <w:bookmarkEnd w:id="0"/>
            <w:r w:rsidRPr="00F64D48">
              <w:rPr>
                <w:sz w:val="20"/>
                <w:szCs w:val="20"/>
              </w:rPr>
              <w:t>duling CC) for the scheduled CC is determined based on the numerology of the scheduling CC.</w:t>
            </w:r>
          </w:p>
          <w:p w14:paraId="43E8C6A6" w14:textId="03097DF8" w:rsidR="00F64D48" w:rsidRPr="00F64D48" w:rsidRDefault="00F64D48" w:rsidP="00F64D48">
            <w:pPr>
              <w:numPr>
                <w:ilvl w:val="1"/>
                <w:numId w:val="28"/>
              </w:numPr>
              <w:rPr>
                <w:sz w:val="20"/>
                <w:szCs w:val="20"/>
              </w:rPr>
            </w:pPr>
            <w:r w:rsidRPr="00F64D48">
              <w:rPr>
                <w:rFonts w:hint="eastAsia"/>
                <w:sz w:val="20"/>
                <w:szCs w:val="20"/>
              </w:rPr>
              <w:t>C</w:t>
            </w:r>
            <w:r w:rsidRPr="00F64D48">
              <w:rPr>
                <w:sz w:val="20"/>
                <w:szCs w:val="20"/>
              </w:rPr>
              <w:t xml:space="preserve">hange the definition of </w:t>
            </w:r>
            <w:r w:rsidRPr="00F64D48">
              <w:rPr>
                <w:sz w:val="20"/>
                <w:szCs w:val="20"/>
              </w:rPr>
              <w:fldChar w:fldCharType="begin"/>
            </w:r>
            <w:r w:rsidRPr="00F64D48">
              <w:rPr>
                <w:sz w:val="20"/>
                <w:szCs w:val="20"/>
              </w:rPr>
              <w:instrText xml:space="preserve"> QUOTE </w:instrText>
            </w:r>
            <m:oMath>
              <m:sSubSup>
                <m:sSubSupPr>
                  <m:ctrlPr>
                    <w:rPr>
                      <w:rFonts w:ascii="Cambria Math" w:eastAsia="等线" w:hAnsi="Cambria Math"/>
                      <w:i/>
                      <w:sz w:val="20"/>
                      <w:szCs w:val="20"/>
                    </w:rPr>
                  </m:ctrlPr>
                </m:sSubSupPr>
                <m:e>
                  <m:r>
                    <m:rPr>
                      <m:sty m:val="p"/>
                    </m:rPr>
                    <w:rPr>
                      <w:rFonts w:ascii="Cambria Math" w:eastAsia="等线" w:hAnsi="Cambria Math"/>
                      <w:sz w:val="20"/>
                      <w:szCs w:val="20"/>
                    </w:rPr>
                    <m:t>N</m:t>
                  </m:r>
                </m:e>
                <m:sub>
                  <m:r>
                    <m:rPr>
                      <m:sty m:val="p"/>
                    </m:rPr>
                    <w:rPr>
                      <w:rFonts w:ascii="Cambria Math" w:eastAsia="等线" w:hAnsi="Cambria Math"/>
                      <w:sz w:val="20"/>
                      <w:szCs w:val="20"/>
                    </w:rPr>
                    <m:t>cells</m:t>
                  </m:r>
                </m:sub>
                <m:sup>
                  <m:r>
                    <m:rPr>
                      <m:sty m:val="p"/>
                    </m:rPr>
                    <w:rPr>
                      <w:rFonts w:ascii="Cambria Math" w:eastAsia="等线" w:hAnsi="Cambria Math"/>
                      <w:sz w:val="20"/>
                      <w:szCs w:val="20"/>
                    </w:rPr>
                    <m:t>DL,μ</m:t>
                  </m:r>
                </m:sup>
              </m:sSubSup>
            </m:oMath>
            <w:r w:rsidRPr="00F64D48">
              <w:rPr>
                <w:sz w:val="20"/>
                <w:szCs w:val="20"/>
              </w:rPr>
              <w:instrText xml:space="preserve"> </w:instrText>
            </w:r>
            <w:r w:rsidRPr="00F64D48">
              <w:rPr>
                <w:sz w:val="20"/>
                <w:szCs w:val="20"/>
              </w:rPr>
              <w:fldChar w:fldCharType="separate"/>
            </w:r>
            <m:oMath>
              <m:sSubSup>
                <m:sSubSupPr>
                  <m:ctrlPr>
                    <w:rPr>
                      <w:rFonts w:ascii="Cambria Math" w:eastAsia="等线" w:hAnsi="Cambria Math"/>
                      <w:i/>
                      <w:sz w:val="20"/>
                      <w:szCs w:val="20"/>
                    </w:rPr>
                  </m:ctrlPr>
                </m:sSubSupPr>
                <m:e>
                  <m:r>
                    <m:rPr>
                      <m:sty m:val="p"/>
                    </m:rPr>
                    <w:rPr>
                      <w:rFonts w:ascii="Cambria Math" w:eastAsia="等线" w:hAnsi="Cambria Math"/>
                      <w:sz w:val="20"/>
                      <w:szCs w:val="20"/>
                    </w:rPr>
                    <m:t>N</m:t>
                  </m:r>
                </m:e>
                <m:sub>
                  <m:r>
                    <m:rPr>
                      <m:sty m:val="p"/>
                    </m:rPr>
                    <w:rPr>
                      <w:rFonts w:ascii="Cambria Math" w:eastAsia="等线" w:hAnsi="Cambria Math"/>
                      <w:sz w:val="20"/>
                      <w:szCs w:val="20"/>
                    </w:rPr>
                    <m:t>cells</m:t>
                  </m:r>
                </m:sub>
                <m:sup>
                  <m:r>
                    <m:rPr>
                      <m:sty m:val="p"/>
                    </m:rPr>
                    <w:rPr>
                      <w:rFonts w:ascii="Cambria Math" w:eastAsia="等线" w:hAnsi="Cambria Math"/>
                      <w:sz w:val="20"/>
                      <w:szCs w:val="20"/>
                    </w:rPr>
                    <m:t>DL,μ</m:t>
                  </m:r>
                </m:sup>
              </m:sSubSup>
            </m:oMath>
            <w:r w:rsidRPr="00F64D48">
              <w:rPr>
                <w:sz w:val="20"/>
                <w:szCs w:val="20"/>
              </w:rPr>
              <w:fldChar w:fldCharType="end"/>
            </w:r>
            <w:r w:rsidR="00C07016">
              <w:rPr>
                <w:sz w:val="20"/>
                <w:szCs w:val="20"/>
              </w:rPr>
              <w:t xml:space="preserve"> </w:t>
            </w:r>
            <w:r w:rsidRPr="00F64D48">
              <w:rPr>
                <w:sz w:val="20"/>
                <w:szCs w:val="20"/>
              </w:rPr>
              <w:t xml:space="preserve">to “the number of configured DL-CCs whose scheduling cell is with active DL BWP having SCS configuration </w:t>
            </w:r>
            <w:r w:rsidRPr="00F64D48">
              <w:rPr>
                <w:sz w:val="20"/>
                <w:szCs w:val="20"/>
              </w:rPr>
              <w:sym w:font="Symbol" w:char="F06D"/>
            </w:r>
            <w:r w:rsidRPr="00F64D48">
              <w:rPr>
                <w:sz w:val="20"/>
                <w:szCs w:val="20"/>
              </w:rPr>
              <w:t>” as in Section 10.1 of 38.213</w:t>
            </w:r>
          </w:p>
          <w:p w14:paraId="4CD745AF" w14:textId="5714C2DF" w:rsidR="00B25CCC" w:rsidRPr="00B25CCC" w:rsidRDefault="00B25CCC" w:rsidP="00F64D48">
            <w:pPr>
              <w:contextualSpacing/>
              <w:rPr>
                <w:rFonts w:ascii="Times" w:eastAsia="Batang" w:hAnsi="Times"/>
                <w:sz w:val="20"/>
                <w:szCs w:val="20"/>
                <w:lang w:eastAsia="x-none"/>
              </w:rPr>
            </w:pPr>
          </w:p>
        </w:tc>
      </w:tr>
    </w:tbl>
    <w:p w14:paraId="2D7AD12A" w14:textId="6DB26009" w:rsidR="00AD257F" w:rsidRDefault="004D3D17" w:rsidP="00573CD7">
      <w:pPr>
        <w:pStyle w:val="a0"/>
        <w:spacing w:before="120"/>
        <w:rPr>
          <w:rFonts w:eastAsiaTheme="minorEastAsia"/>
          <w:lang w:eastAsia="zh-CN"/>
        </w:rPr>
      </w:pPr>
      <w:r>
        <w:rPr>
          <w:bCs/>
        </w:rPr>
        <w:fldChar w:fldCharType="begin"/>
      </w:r>
      <w:r>
        <w:rPr>
          <w:bCs/>
        </w:rPr>
        <w:instrText xml:space="preserve"> REF _Ref534279411 \h </w:instrText>
      </w:r>
      <w:r>
        <w:rPr>
          <w:bCs/>
        </w:rPr>
      </w:r>
      <w:r>
        <w:rPr>
          <w:bCs/>
        </w:rPr>
        <w:fldChar w:fldCharType="separate"/>
      </w:r>
      <w:r w:rsidR="00C07016">
        <w:t xml:space="preserve">Table </w:t>
      </w:r>
      <w:r w:rsidR="00C07016">
        <w:rPr>
          <w:noProof/>
        </w:rPr>
        <w:t>1</w:t>
      </w:r>
      <w:r>
        <w:rPr>
          <w:bCs/>
        </w:rPr>
        <w:fldChar w:fldCharType="end"/>
      </w:r>
      <w:r>
        <w:rPr>
          <w:bCs/>
        </w:rPr>
        <w:t xml:space="preserve"> summarize </w:t>
      </w:r>
      <w:r>
        <w:rPr>
          <w:rFonts w:eastAsiaTheme="minorEastAsia"/>
          <w:lang w:eastAsia="zh-CN"/>
        </w:rPr>
        <w:t xml:space="preserve">potential issues identified to support cross-carrier scheduling with </w:t>
      </w:r>
      <w:r w:rsidR="00D843D5">
        <w:rPr>
          <w:rFonts w:eastAsiaTheme="minorEastAsia"/>
          <w:lang w:eastAsia="zh-CN"/>
        </w:rPr>
        <w:t xml:space="preserve">different </w:t>
      </w:r>
      <w:r>
        <w:rPr>
          <w:rFonts w:eastAsiaTheme="minorEastAsia"/>
          <w:lang w:eastAsia="zh-CN"/>
        </w:rPr>
        <w:t>numerologies for both case a) and b)</w:t>
      </w:r>
      <w:r>
        <w:rPr>
          <w:bCs/>
        </w:rPr>
        <w:t>.</w:t>
      </w:r>
    </w:p>
    <w:p w14:paraId="5BB70642" w14:textId="561E1DA8" w:rsidR="00231C1D" w:rsidRDefault="00231C1D" w:rsidP="00977022">
      <w:pPr>
        <w:pStyle w:val="a5"/>
        <w:keepNext/>
        <w:jc w:val="center"/>
        <w:rPr>
          <w:rFonts w:eastAsiaTheme="minorEastAsia"/>
          <w:lang w:eastAsia="zh-CN"/>
        </w:rPr>
      </w:pPr>
      <w:bookmarkStart w:id="1" w:name="_Ref534279411"/>
      <w:r>
        <w:t xml:space="preserve">Table </w:t>
      </w:r>
      <w:r w:rsidR="0089795C">
        <w:fldChar w:fldCharType="begin"/>
      </w:r>
      <w:r w:rsidR="0089795C">
        <w:instrText xml:space="preserve"> SEQ Table \* ARABIC </w:instrText>
      </w:r>
      <w:r w:rsidR="0089795C">
        <w:fldChar w:fldCharType="separate"/>
      </w:r>
      <w:r w:rsidR="00C07016">
        <w:rPr>
          <w:noProof/>
        </w:rPr>
        <w:t>1</w:t>
      </w:r>
      <w:r w:rsidR="0089795C">
        <w:rPr>
          <w:noProof/>
        </w:rPr>
        <w:fldChar w:fldCharType="end"/>
      </w:r>
      <w:bookmarkEnd w:id="1"/>
      <w:r>
        <w:t xml:space="preserve"> Issues to support </w:t>
      </w:r>
      <w:r>
        <w:rPr>
          <w:rFonts w:eastAsiaTheme="minorEastAsia"/>
          <w:lang w:eastAsia="zh-CN"/>
        </w:rPr>
        <w:t>cross-carrier scheduling different numerologies</w:t>
      </w:r>
    </w:p>
    <w:tbl>
      <w:tblPr>
        <w:tblStyle w:val="a8"/>
        <w:tblW w:w="0" w:type="auto"/>
        <w:tblLook w:val="04A0" w:firstRow="1" w:lastRow="0" w:firstColumn="1" w:lastColumn="0" w:noHBand="0" w:noVBand="1"/>
      </w:tblPr>
      <w:tblGrid>
        <w:gridCol w:w="2164"/>
        <w:gridCol w:w="3614"/>
        <w:gridCol w:w="3467"/>
      </w:tblGrid>
      <w:tr w:rsidR="00231C1D" w:rsidRPr="00F25780" w14:paraId="18235811" w14:textId="77777777" w:rsidTr="00231C1D">
        <w:tc>
          <w:tcPr>
            <w:tcW w:w="0" w:type="auto"/>
          </w:tcPr>
          <w:p w14:paraId="1777EF31" w14:textId="77777777" w:rsidR="00231C1D" w:rsidRPr="00F25780" w:rsidRDefault="00231C1D" w:rsidP="00F25780">
            <w:pPr>
              <w:rPr>
                <w:sz w:val="20"/>
                <w:szCs w:val="20"/>
              </w:rPr>
            </w:pPr>
          </w:p>
        </w:tc>
        <w:tc>
          <w:tcPr>
            <w:tcW w:w="3614" w:type="dxa"/>
          </w:tcPr>
          <w:p w14:paraId="6F1FDCC7" w14:textId="77777777" w:rsidR="00DE5CDE" w:rsidRPr="00F25780" w:rsidRDefault="00231C1D" w:rsidP="00231C1D">
            <w:pPr>
              <w:rPr>
                <w:b/>
                <w:sz w:val="20"/>
                <w:szCs w:val="20"/>
              </w:rPr>
            </w:pPr>
            <w:r w:rsidRPr="00F25780">
              <w:rPr>
                <w:b/>
                <w:sz w:val="20"/>
                <w:szCs w:val="20"/>
              </w:rPr>
              <w:t xml:space="preserve">Larger SCS scheduling </w:t>
            </w:r>
          </w:p>
          <w:p w14:paraId="34659E0D" w14:textId="77777777" w:rsidR="00231C1D" w:rsidRPr="00F25780" w:rsidRDefault="00231C1D" w:rsidP="00231C1D">
            <w:pPr>
              <w:rPr>
                <w:b/>
                <w:sz w:val="20"/>
                <w:szCs w:val="20"/>
              </w:rPr>
            </w:pPr>
            <w:r w:rsidRPr="00F25780">
              <w:rPr>
                <w:b/>
                <w:sz w:val="20"/>
                <w:szCs w:val="20"/>
              </w:rPr>
              <w:t>Smaller SCS</w:t>
            </w:r>
          </w:p>
        </w:tc>
        <w:tc>
          <w:tcPr>
            <w:tcW w:w="3467" w:type="dxa"/>
          </w:tcPr>
          <w:p w14:paraId="396D37F5" w14:textId="77777777" w:rsidR="00DE5CDE" w:rsidRPr="00F25780" w:rsidRDefault="00231C1D" w:rsidP="00F25780">
            <w:pPr>
              <w:rPr>
                <w:b/>
                <w:sz w:val="20"/>
                <w:szCs w:val="20"/>
              </w:rPr>
            </w:pPr>
            <w:r w:rsidRPr="00F25780">
              <w:rPr>
                <w:b/>
                <w:sz w:val="20"/>
                <w:szCs w:val="20"/>
              </w:rPr>
              <w:t xml:space="preserve">Smaller SCS scheduling </w:t>
            </w:r>
          </w:p>
          <w:p w14:paraId="2E0886AD" w14:textId="77777777" w:rsidR="00231C1D" w:rsidRPr="00F25780" w:rsidRDefault="00231C1D" w:rsidP="00F25780">
            <w:pPr>
              <w:rPr>
                <w:b/>
                <w:sz w:val="20"/>
                <w:szCs w:val="20"/>
              </w:rPr>
            </w:pPr>
            <w:r w:rsidRPr="00F25780">
              <w:rPr>
                <w:b/>
                <w:sz w:val="20"/>
                <w:szCs w:val="20"/>
              </w:rPr>
              <w:t>Larger SCS</w:t>
            </w:r>
          </w:p>
        </w:tc>
      </w:tr>
      <w:tr w:rsidR="00FF64DE" w:rsidRPr="00F25780" w14:paraId="36E865AF" w14:textId="77777777" w:rsidTr="00F25780">
        <w:tc>
          <w:tcPr>
            <w:tcW w:w="0" w:type="auto"/>
          </w:tcPr>
          <w:p w14:paraId="1EF64704" w14:textId="77777777" w:rsidR="00FF64DE" w:rsidRPr="00F25780" w:rsidRDefault="00FF64DE" w:rsidP="00DE5CDE">
            <w:pPr>
              <w:rPr>
                <w:sz w:val="20"/>
                <w:szCs w:val="20"/>
              </w:rPr>
            </w:pPr>
            <w:r w:rsidRPr="00F25780">
              <w:rPr>
                <w:sz w:val="20"/>
                <w:szCs w:val="20"/>
              </w:rPr>
              <w:t>BD/CCE limits &amp; overbooking handling</w:t>
            </w:r>
          </w:p>
        </w:tc>
        <w:tc>
          <w:tcPr>
            <w:tcW w:w="7081" w:type="dxa"/>
            <w:gridSpan w:val="2"/>
          </w:tcPr>
          <w:p w14:paraId="690F18D3" w14:textId="77777777" w:rsidR="00BC136A" w:rsidRPr="00F25780" w:rsidRDefault="00BC136A" w:rsidP="00BC136A">
            <w:pPr>
              <w:rPr>
                <w:sz w:val="20"/>
                <w:szCs w:val="20"/>
                <w:u w:val="single"/>
              </w:rPr>
            </w:pPr>
            <w:r w:rsidRPr="00F25780">
              <w:rPr>
                <w:color w:val="FF0000"/>
                <w:sz w:val="20"/>
                <w:szCs w:val="20"/>
                <w:u w:val="single"/>
              </w:rPr>
              <w:t>Yes</w:t>
            </w:r>
            <w:r w:rsidRPr="00F25780">
              <w:rPr>
                <w:sz w:val="20"/>
                <w:szCs w:val="20"/>
                <w:u w:val="single"/>
              </w:rPr>
              <w:t xml:space="preserve"> </w:t>
            </w:r>
          </w:p>
          <w:p w14:paraId="03385596" w14:textId="77777777" w:rsidR="00BC136A" w:rsidRDefault="00BC136A" w:rsidP="00DE5CDE">
            <w:pPr>
              <w:rPr>
                <w:sz w:val="20"/>
                <w:szCs w:val="20"/>
              </w:rPr>
            </w:pPr>
          </w:p>
          <w:p w14:paraId="2338036E" w14:textId="3ABD4194" w:rsidR="00FF64DE" w:rsidRPr="00F25780" w:rsidRDefault="00FF64DE" w:rsidP="00D843D5">
            <w:pPr>
              <w:rPr>
                <w:sz w:val="20"/>
                <w:szCs w:val="20"/>
              </w:rPr>
            </w:pPr>
            <w:r w:rsidRPr="00F25780">
              <w:rPr>
                <w:sz w:val="20"/>
                <w:szCs w:val="20"/>
              </w:rPr>
              <w:t xml:space="preserve">There is no handling of BD/CCE limit for </w:t>
            </w:r>
            <w:r w:rsidRPr="00F25780">
              <w:rPr>
                <w:rFonts w:eastAsiaTheme="minorEastAsia"/>
                <w:sz w:val="20"/>
                <w:szCs w:val="20"/>
                <w:lang w:eastAsia="zh-CN"/>
              </w:rPr>
              <w:t xml:space="preserve">cross-carrier scheduling with </w:t>
            </w:r>
            <w:r w:rsidR="00D843D5">
              <w:rPr>
                <w:rFonts w:eastAsiaTheme="minorEastAsia"/>
                <w:sz w:val="20"/>
                <w:szCs w:val="20"/>
                <w:lang w:eastAsia="zh-CN"/>
              </w:rPr>
              <w:t>different</w:t>
            </w:r>
            <w:r w:rsidR="00D843D5" w:rsidRPr="00F25780">
              <w:rPr>
                <w:rFonts w:eastAsiaTheme="minorEastAsia"/>
                <w:sz w:val="20"/>
                <w:szCs w:val="20"/>
                <w:lang w:eastAsia="zh-CN"/>
              </w:rPr>
              <w:t xml:space="preserve"> </w:t>
            </w:r>
            <w:r w:rsidRPr="00F25780">
              <w:rPr>
                <w:rFonts w:eastAsiaTheme="minorEastAsia"/>
                <w:sz w:val="20"/>
                <w:szCs w:val="20"/>
                <w:lang w:eastAsia="zh-CN"/>
              </w:rPr>
              <w:t>numerologies in Rel-15.</w:t>
            </w:r>
          </w:p>
        </w:tc>
      </w:tr>
      <w:tr w:rsidR="0021368D" w:rsidRPr="00F25780" w14:paraId="695C25DE" w14:textId="77777777" w:rsidTr="00231C1D">
        <w:tc>
          <w:tcPr>
            <w:tcW w:w="0" w:type="auto"/>
          </w:tcPr>
          <w:p w14:paraId="0C91C970" w14:textId="77777777" w:rsidR="0021368D" w:rsidRPr="00F25780" w:rsidRDefault="0021368D" w:rsidP="001B6FAC">
            <w:pPr>
              <w:rPr>
                <w:sz w:val="20"/>
                <w:szCs w:val="20"/>
              </w:rPr>
            </w:pPr>
            <w:r w:rsidRPr="00F25780">
              <w:rPr>
                <w:sz w:val="20"/>
                <w:szCs w:val="20"/>
              </w:rPr>
              <w:t xml:space="preserve">Number of </w:t>
            </w:r>
            <w:r w:rsidR="001B6FAC" w:rsidRPr="00F25780">
              <w:rPr>
                <w:sz w:val="20"/>
                <w:szCs w:val="20"/>
              </w:rPr>
              <w:t>detected</w:t>
            </w:r>
            <w:r w:rsidRPr="00F25780">
              <w:rPr>
                <w:sz w:val="20"/>
                <w:szCs w:val="20"/>
              </w:rPr>
              <w:t xml:space="preserve"> DCI </w:t>
            </w:r>
          </w:p>
        </w:tc>
        <w:tc>
          <w:tcPr>
            <w:tcW w:w="3614" w:type="dxa"/>
          </w:tcPr>
          <w:p w14:paraId="4FE97F84" w14:textId="77777777" w:rsidR="0021368D" w:rsidRPr="00F25780" w:rsidRDefault="0021368D" w:rsidP="0021368D">
            <w:pPr>
              <w:rPr>
                <w:sz w:val="20"/>
                <w:szCs w:val="20"/>
              </w:rPr>
            </w:pPr>
            <w:r w:rsidRPr="00F25780">
              <w:rPr>
                <w:sz w:val="20"/>
                <w:szCs w:val="20"/>
              </w:rPr>
              <w:t>No</w:t>
            </w:r>
          </w:p>
        </w:tc>
        <w:tc>
          <w:tcPr>
            <w:tcW w:w="3467" w:type="dxa"/>
          </w:tcPr>
          <w:p w14:paraId="4BCDBCC6" w14:textId="77777777" w:rsidR="001B6FAC" w:rsidRPr="00F25780" w:rsidRDefault="001B6FAC" w:rsidP="001B6FAC">
            <w:pPr>
              <w:rPr>
                <w:sz w:val="20"/>
                <w:szCs w:val="20"/>
                <w:u w:val="single"/>
              </w:rPr>
            </w:pPr>
            <w:r w:rsidRPr="00F25780">
              <w:rPr>
                <w:color w:val="FF0000"/>
                <w:sz w:val="20"/>
                <w:szCs w:val="20"/>
                <w:u w:val="single"/>
              </w:rPr>
              <w:t>Yes</w:t>
            </w:r>
            <w:r w:rsidRPr="00F25780">
              <w:rPr>
                <w:sz w:val="20"/>
                <w:szCs w:val="20"/>
                <w:u w:val="single"/>
              </w:rPr>
              <w:t xml:space="preserve"> </w:t>
            </w:r>
          </w:p>
          <w:p w14:paraId="2ECFDF42" w14:textId="77777777" w:rsidR="00BC136A" w:rsidRDefault="00BC136A" w:rsidP="0021368D">
            <w:pPr>
              <w:rPr>
                <w:sz w:val="20"/>
                <w:szCs w:val="20"/>
              </w:rPr>
            </w:pPr>
          </w:p>
          <w:p w14:paraId="77B4ACF5" w14:textId="77777777" w:rsidR="0021368D" w:rsidRPr="00F25780" w:rsidRDefault="001B6FAC" w:rsidP="0021368D">
            <w:pPr>
              <w:rPr>
                <w:sz w:val="20"/>
                <w:szCs w:val="20"/>
              </w:rPr>
            </w:pPr>
            <w:r w:rsidRPr="00F25780">
              <w:rPr>
                <w:sz w:val="20"/>
                <w:szCs w:val="20"/>
              </w:rPr>
              <w:t>The PDCCH should schedule a larger number of slots compared with the same numerology case.</w:t>
            </w:r>
          </w:p>
        </w:tc>
      </w:tr>
      <w:tr w:rsidR="00FF74DE" w:rsidRPr="00F25780" w14:paraId="69F0BFD5" w14:textId="77777777" w:rsidTr="00231C1D">
        <w:tc>
          <w:tcPr>
            <w:tcW w:w="0" w:type="auto"/>
          </w:tcPr>
          <w:p w14:paraId="0F25A106" w14:textId="77777777" w:rsidR="00FF74DE" w:rsidRPr="00F25780" w:rsidRDefault="00FF74DE" w:rsidP="00FF74DE">
            <w:pPr>
              <w:rPr>
                <w:sz w:val="20"/>
                <w:szCs w:val="20"/>
              </w:rPr>
            </w:pPr>
            <w:r w:rsidRPr="00F25780">
              <w:rPr>
                <w:sz w:val="20"/>
                <w:szCs w:val="20"/>
              </w:rPr>
              <w:t>Extra buffering requirement</w:t>
            </w:r>
          </w:p>
        </w:tc>
        <w:tc>
          <w:tcPr>
            <w:tcW w:w="3614" w:type="dxa"/>
          </w:tcPr>
          <w:p w14:paraId="319F21D2" w14:textId="77777777" w:rsidR="00FF74DE" w:rsidRPr="00F25780" w:rsidRDefault="00FF74DE" w:rsidP="00FF74DE">
            <w:pPr>
              <w:rPr>
                <w:sz w:val="20"/>
                <w:szCs w:val="20"/>
              </w:rPr>
            </w:pPr>
            <w:r w:rsidRPr="00F25780">
              <w:rPr>
                <w:sz w:val="20"/>
                <w:szCs w:val="20"/>
              </w:rPr>
              <w:t xml:space="preserve">No </w:t>
            </w:r>
          </w:p>
        </w:tc>
        <w:tc>
          <w:tcPr>
            <w:tcW w:w="3467" w:type="dxa"/>
          </w:tcPr>
          <w:p w14:paraId="40E1496F" w14:textId="77777777" w:rsidR="00FF74DE" w:rsidRPr="00F25780" w:rsidRDefault="00FF74DE" w:rsidP="00FF74DE">
            <w:pPr>
              <w:rPr>
                <w:sz w:val="20"/>
                <w:szCs w:val="20"/>
                <w:u w:val="single"/>
              </w:rPr>
            </w:pPr>
            <w:r w:rsidRPr="00F25780">
              <w:rPr>
                <w:color w:val="FF0000"/>
                <w:sz w:val="20"/>
                <w:szCs w:val="20"/>
                <w:u w:val="single"/>
              </w:rPr>
              <w:t>Yes</w:t>
            </w:r>
            <w:r w:rsidRPr="00F25780">
              <w:rPr>
                <w:sz w:val="20"/>
                <w:szCs w:val="20"/>
                <w:u w:val="single"/>
              </w:rPr>
              <w:t xml:space="preserve"> </w:t>
            </w:r>
          </w:p>
          <w:p w14:paraId="1DCB007E" w14:textId="77777777" w:rsidR="00FF74DE" w:rsidRDefault="00FF74DE" w:rsidP="00FF74DE">
            <w:pPr>
              <w:rPr>
                <w:sz w:val="20"/>
                <w:szCs w:val="20"/>
              </w:rPr>
            </w:pPr>
          </w:p>
          <w:p w14:paraId="0FDE9B19" w14:textId="77777777" w:rsidR="00FF74DE" w:rsidRPr="00F25780" w:rsidRDefault="00FF74DE" w:rsidP="00FF74DE">
            <w:pPr>
              <w:rPr>
                <w:color w:val="FF0000"/>
                <w:sz w:val="20"/>
                <w:szCs w:val="20"/>
                <w:u w:val="single"/>
              </w:rPr>
            </w:pPr>
            <w:r w:rsidRPr="00F25780">
              <w:rPr>
                <w:sz w:val="20"/>
                <w:szCs w:val="20"/>
              </w:rPr>
              <w:t xml:space="preserve">Extra buffering is required compared with the </w:t>
            </w:r>
            <w:r>
              <w:rPr>
                <w:sz w:val="20"/>
                <w:szCs w:val="20"/>
              </w:rPr>
              <w:t>self-scheduling</w:t>
            </w:r>
            <w:r w:rsidRPr="00F25780">
              <w:rPr>
                <w:sz w:val="20"/>
                <w:szCs w:val="20"/>
              </w:rPr>
              <w:t xml:space="preserve"> case.</w:t>
            </w:r>
          </w:p>
        </w:tc>
      </w:tr>
      <w:tr w:rsidR="0040757F" w:rsidRPr="00F25780" w14:paraId="3D818846" w14:textId="77777777" w:rsidTr="002416E4">
        <w:tc>
          <w:tcPr>
            <w:tcW w:w="0" w:type="auto"/>
          </w:tcPr>
          <w:p w14:paraId="62C49893" w14:textId="1A9A002C" w:rsidR="0040757F" w:rsidRPr="00F25780" w:rsidRDefault="0040757F" w:rsidP="0040757F">
            <w:pPr>
              <w:rPr>
                <w:sz w:val="20"/>
                <w:szCs w:val="20"/>
              </w:rPr>
            </w:pPr>
            <w:r>
              <w:rPr>
                <w:sz w:val="20"/>
                <w:szCs w:val="20"/>
              </w:rPr>
              <w:t xml:space="preserve">QCL </w:t>
            </w:r>
            <w:r w:rsidRPr="0040757F">
              <w:rPr>
                <w:sz w:val="20"/>
                <w:szCs w:val="20"/>
              </w:rPr>
              <w:t>aspects</w:t>
            </w:r>
          </w:p>
        </w:tc>
        <w:tc>
          <w:tcPr>
            <w:tcW w:w="7081" w:type="dxa"/>
            <w:gridSpan w:val="2"/>
          </w:tcPr>
          <w:p w14:paraId="4ADCE477" w14:textId="77777777" w:rsidR="0040757F" w:rsidRDefault="0040757F" w:rsidP="0040757F">
            <w:pPr>
              <w:rPr>
                <w:color w:val="FF0000"/>
                <w:sz w:val="20"/>
                <w:szCs w:val="20"/>
                <w:u w:val="single"/>
              </w:rPr>
            </w:pPr>
            <w:r w:rsidRPr="00F25780">
              <w:rPr>
                <w:color w:val="FF0000"/>
                <w:sz w:val="20"/>
                <w:szCs w:val="20"/>
                <w:u w:val="single"/>
              </w:rPr>
              <w:t>Yes</w:t>
            </w:r>
          </w:p>
          <w:p w14:paraId="4C76E3F2" w14:textId="77777777" w:rsidR="0040757F" w:rsidRDefault="0040757F" w:rsidP="00FF74DE">
            <w:pPr>
              <w:rPr>
                <w:color w:val="FF0000"/>
                <w:sz w:val="20"/>
                <w:szCs w:val="20"/>
                <w:u w:val="single"/>
              </w:rPr>
            </w:pPr>
          </w:p>
          <w:p w14:paraId="2B1E1E6A" w14:textId="4DC3FC73" w:rsidR="0040757F" w:rsidRPr="00714EB1" w:rsidRDefault="0040757F" w:rsidP="00FF74DE">
            <w:pPr>
              <w:rPr>
                <w:color w:val="FF0000"/>
                <w:sz w:val="20"/>
                <w:szCs w:val="20"/>
              </w:rPr>
            </w:pPr>
            <w:r w:rsidRPr="00714EB1">
              <w:rPr>
                <w:sz w:val="20"/>
                <w:szCs w:val="20"/>
              </w:rPr>
              <w:t xml:space="preserve">In Rel-15 </w:t>
            </w:r>
            <w:proofErr w:type="spellStart"/>
            <w:r w:rsidRPr="00714EB1">
              <w:rPr>
                <w:i/>
                <w:sz w:val="20"/>
                <w:szCs w:val="20"/>
              </w:rPr>
              <w:t>Tci-PresentInDCI</w:t>
            </w:r>
            <w:proofErr w:type="spellEnd"/>
            <w:r w:rsidRPr="00714EB1">
              <w:rPr>
                <w:sz w:val="20"/>
                <w:szCs w:val="20"/>
              </w:rPr>
              <w:t xml:space="preserve"> has to be always enabled for cross-carrier scheduling.</w:t>
            </w:r>
          </w:p>
        </w:tc>
      </w:tr>
      <w:tr w:rsidR="000C2030" w:rsidRPr="00F25780" w14:paraId="44AF83F5" w14:textId="77777777" w:rsidTr="002416E4">
        <w:tc>
          <w:tcPr>
            <w:tcW w:w="0" w:type="auto"/>
          </w:tcPr>
          <w:p w14:paraId="53FC3F98" w14:textId="77777777" w:rsidR="000C2030" w:rsidRPr="00F25780" w:rsidRDefault="000C2030" w:rsidP="00FF74DE">
            <w:pPr>
              <w:rPr>
                <w:sz w:val="20"/>
                <w:szCs w:val="20"/>
              </w:rPr>
            </w:pPr>
            <w:r w:rsidRPr="00F25780">
              <w:rPr>
                <w:sz w:val="20"/>
                <w:szCs w:val="20"/>
              </w:rPr>
              <w:t>Aperiodic CSI-RS triggering/reporting</w:t>
            </w:r>
          </w:p>
        </w:tc>
        <w:tc>
          <w:tcPr>
            <w:tcW w:w="7081" w:type="dxa"/>
            <w:gridSpan w:val="2"/>
          </w:tcPr>
          <w:p w14:paraId="49F1BF8B" w14:textId="4FBF184D" w:rsidR="000C2030" w:rsidRDefault="000C2030" w:rsidP="00FF74DE">
            <w:pPr>
              <w:rPr>
                <w:color w:val="FF0000"/>
                <w:sz w:val="20"/>
                <w:szCs w:val="20"/>
                <w:u w:val="single"/>
              </w:rPr>
            </w:pPr>
            <w:r w:rsidRPr="00F25780">
              <w:rPr>
                <w:color w:val="FF0000"/>
                <w:sz w:val="20"/>
                <w:szCs w:val="20"/>
                <w:u w:val="single"/>
              </w:rPr>
              <w:t>Yes</w:t>
            </w:r>
          </w:p>
          <w:p w14:paraId="2780A25A" w14:textId="4FE781F3" w:rsidR="000C2030" w:rsidRPr="007B6C26" w:rsidRDefault="000C2030" w:rsidP="00FF74DE">
            <w:pPr>
              <w:rPr>
                <w:color w:val="FF0000"/>
                <w:sz w:val="20"/>
                <w:szCs w:val="20"/>
              </w:rPr>
            </w:pPr>
          </w:p>
          <w:p w14:paraId="701A86BA" w14:textId="07AAD929" w:rsidR="000C2030" w:rsidRPr="00F25780" w:rsidRDefault="00AD7E7D" w:rsidP="00AD7E7D">
            <w:pPr>
              <w:rPr>
                <w:color w:val="FF0000"/>
                <w:sz w:val="20"/>
                <w:szCs w:val="20"/>
                <w:u w:val="single"/>
              </w:rPr>
            </w:pPr>
            <w:r>
              <w:rPr>
                <w:sz w:val="20"/>
                <w:szCs w:val="20"/>
              </w:rPr>
              <w:t>Some remaining issues of</w:t>
            </w:r>
            <w:r w:rsidR="00B56064" w:rsidRPr="00B56064">
              <w:rPr>
                <w:sz w:val="20"/>
                <w:szCs w:val="20"/>
              </w:rPr>
              <w:t xml:space="preserve"> aperiodic CSI-RS </w:t>
            </w:r>
            <w:r>
              <w:rPr>
                <w:sz w:val="20"/>
                <w:szCs w:val="20"/>
              </w:rPr>
              <w:t>triggering/reporting from Rel-15</w:t>
            </w:r>
            <w:r w:rsidR="00B56064">
              <w:rPr>
                <w:sz w:val="20"/>
                <w:szCs w:val="20"/>
              </w:rPr>
              <w:t>, etc.</w:t>
            </w:r>
            <w:r w:rsidR="00B56064" w:rsidRPr="00B56064">
              <w:rPr>
                <w:sz w:val="20"/>
                <w:szCs w:val="20"/>
              </w:rPr>
              <w:t xml:space="preserve"> </w:t>
            </w:r>
          </w:p>
        </w:tc>
      </w:tr>
    </w:tbl>
    <w:p w14:paraId="0961552B" w14:textId="6464B03E" w:rsidR="00E437A4" w:rsidRDefault="00E437A4" w:rsidP="00E437A4">
      <w:pPr>
        <w:pStyle w:val="a0"/>
        <w:spacing w:before="120"/>
        <w:rPr>
          <w:rFonts w:eastAsiaTheme="minorEastAsia"/>
          <w:lang w:eastAsia="zh-CN"/>
        </w:rPr>
      </w:pPr>
      <w:r>
        <w:rPr>
          <w:rFonts w:eastAsiaTheme="minorEastAsia"/>
          <w:lang w:eastAsia="zh-CN"/>
        </w:rPr>
        <w:t>In this contribution, we provide our view on the issues to support cross-carrier scheduling with different numerologies</w:t>
      </w:r>
      <w:r>
        <w:rPr>
          <w:bCs/>
        </w:rPr>
        <w:t>,</w:t>
      </w:r>
      <w:r>
        <w:rPr>
          <w:rFonts w:eastAsiaTheme="minorEastAsia"/>
          <w:lang w:eastAsia="zh-CN"/>
        </w:rPr>
        <w:t xml:space="preserve"> and our considerations and preferences to the potential solutions.</w:t>
      </w:r>
    </w:p>
    <w:p w14:paraId="78686C58" w14:textId="7569EB04" w:rsidR="00977022" w:rsidRDefault="00977022" w:rsidP="00977022">
      <w:pPr>
        <w:pStyle w:val="a0"/>
        <w:spacing w:before="120"/>
        <w:rPr>
          <w:rFonts w:eastAsiaTheme="minorEastAsia"/>
          <w:lang w:eastAsia="zh-CN"/>
        </w:rPr>
      </w:pPr>
    </w:p>
    <w:p w14:paraId="59116BDF" w14:textId="77777777" w:rsidR="00902326" w:rsidRPr="00203CE9" w:rsidRDefault="00780DAC"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Pr>
          <w:rFonts w:ascii="Arial" w:eastAsia="宋体" w:hAnsi="Arial" w:cs="Times New Roman"/>
          <w:b w:val="0"/>
          <w:bCs w:val="0"/>
          <w:kern w:val="0"/>
          <w:sz w:val="36"/>
          <w:szCs w:val="20"/>
          <w:lang w:eastAsia="zh-CN"/>
        </w:rPr>
        <w:lastRenderedPageBreak/>
        <w:t>Discussion</w:t>
      </w:r>
    </w:p>
    <w:p w14:paraId="0C642640" w14:textId="77777777" w:rsidR="00033731"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BD/CCE limit</w:t>
      </w:r>
    </w:p>
    <w:p w14:paraId="791C2FBA" w14:textId="77777777" w:rsidR="00B12E73" w:rsidRDefault="00EE354E" w:rsidP="007B6C26">
      <w:pPr>
        <w:pStyle w:val="a0"/>
        <w:spacing w:before="120"/>
        <w:rPr>
          <w:rFonts w:eastAsiaTheme="minorEastAsia"/>
          <w:lang w:eastAsia="zh-CN"/>
        </w:rPr>
      </w:pPr>
      <w:r>
        <w:rPr>
          <w:rFonts w:eastAsiaTheme="minorEastAsia"/>
          <w:lang w:eastAsia="zh-CN"/>
        </w:rPr>
        <w:t xml:space="preserve">The following table summarize different scheduling cases in CA. </w:t>
      </w:r>
    </w:p>
    <w:p w14:paraId="495FE18A" w14:textId="3FEE1B83" w:rsidR="00587221" w:rsidRDefault="00587221" w:rsidP="00587221">
      <w:pPr>
        <w:pStyle w:val="a5"/>
        <w:keepNext/>
        <w:jc w:val="center"/>
        <w:rPr>
          <w:rFonts w:eastAsiaTheme="minorEastAsia"/>
          <w:lang w:eastAsia="zh-CN"/>
        </w:rPr>
      </w:pPr>
      <w:bookmarkStart w:id="4" w:name="_Ref534559253"/>
      <w:r>
        <w:t xml:space="preserve">Table </w:t>
      </w:r>
      <w:r w:rsidR="0089795C">
        <w:fldChar w:fldCharType="begin"/>
      </w:r>
      <w:r w:rsidR="0089795C">
        <w:instrText xml:space="preserve"> SEQ Table \* ARABIC </w:instrText>
      </w:r>
      <w:r w:rsidR="0089795C">
        <w:fldChar w:fldCharType="separate"/>
      </w:r>
      <w:r w:rsidR="00C07016">
        <w:rPr>
          <w:noProof/>
        </w:rPr>
        <w:t>2</w:t>
      </w:r>
      <w:r w:rsidR="0089795C">
        <w:rPr>
          <w:noProof/>
        </w:rPr>
        <w:fldChar w:fldCharType="end"/>
      </w:r>
      <w:bookmarkEnd w:id="4"/>
      <w:r>
        <w:t xml:space="preserve"> Different cases of scheduling in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1236"/>
        <w:gridCol w:w="1367"/>
        <w:gridCol w:w="1293"/>
        <w:gridCol w:w="1770"/>
        <w:gridCol w:w="2181"/>
      </w:tblGrid>
      <w:tr w:rsidR="00DD4998" w:rsidRPr="00ED0509" w14:paraId="7CE1FDAD" w14:textId="77777777" w:rsidTr="00EE354E">
        <w:trPr>
          <w:trHeight w:val="18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7E5C456B"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Relationship between 4, y and T</w:t>
            </w:r>
          </w:p>
        </w:tc>
        <w:tc>
          <w:tcPr>
            <w:tcW w:w="0" w:type="auto"/>
            <w:gridSpan w:val="2"/>
            <w:tcBorders>
              <w:top w:val="single" w:sz="4" w:space="0" w:color="auto"/>
              <w:left w:val="single" w:sz="4" w:space="0" w:color="auto"/>
              <w:bottom w:val="single" w:sz="4" w:space="0" w:color="auto"/>
              <w:right w:val="single" w:sz="4" w:space="0" w:color="auto"/>
            </w:tcBorders>
            <w:shd w:val="clear" w:color="auto" w:fill="FBD4B4"/>
            <w:hideMark/>
          </w:tcPr>
          <w:p w14:paraId="34E0155B"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Self-scheduling</w:t>
            </w:r>
          </w:p>
        </w:tc>
        <w:tc>
          <w:tcPr>
            <w:tcW w:w="0" w:type="auto"/>
            <w:gridSpan w:val="3"/>
            <w:tcBorders>
              <w:top w:val="single" w:sz="4" w:space="0" w:color="auto"/>
              <w:left w:val="single" w:sz="4" w:space="0" w:color="auto"/>
              <w:bottom w:val="single" w:sz="4" w:space="0" w:color="auto"/>
              <w:right w:val="single" w:sz="4" w:space="0" w:color="auto"/>
            </w:tcBorders>
            <w:shd w:val="clear" w:color="auto" w:fill="FBD4B4"/>
            <w:hideMark/>
          </w:tcPr>
          <w:p w14:paraId="13A004BA"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Cross-carrier scheduling</w:t>
            </w:r>
          </w:p>
        </w:tc>
      </w:tr>
      <w:tr w:rsidR="00DD4998" w:rsidRPr="00ED0509" w14:paraId="6C6648FB" w14:textId="77777777" w:rsidTr="00EE354E">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DD933" w14:textId="77777777" w:rsidR="00587221" w:rsidRPr="00EE354E" w:rsidRDefault="00587221" w:rsidP="00C66064">
            <w:pPr>
              <w:keepNext/>
              <w:keepLines/>
              <w:rPr>
                <w:rFonts w:eastAsia="MS Mincho"/>
                <w:sz w:val="20"/>
                <w:szCs w:val="20"/>
                <w:lang w:val="en-GB" w:eastAsia="ja-JP"/>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68123D09"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Same numerology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1EBC755D"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Mixed numerologies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BD4B4"/>
            <w:hideMark/>
          </w:tcPr>
          <w:p w14:paraId="3EEF2443"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Same numerology</w:t>
            </w:r>
          </w:p>
          <w:p w14:paraId="774EF002"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(for all DL serving cells)</w:t>
            </w:r>
          </w:p>
        </w:tc>
        <w:tc>
          <w:tcPr>
            <w:tcW w:w="0" w:type="auto"/>
            <w:gridSpan w:val="2"/>
            <w:tcBorders>
              <w:top w:val="single" w:sz="4" w:space="0" w:color="auto"/>
              <w:left w:val="single" w:sz="4" w:space="0" w:color="auto"/>
              <w:bottom w:val="single" w:sz="4" w:space="0" w:color="auto"/>
              <w:right w:val="single" w:sz="4" w:space="0" w:color="auto"/>
            </w:tcBorders>
            <w:shd w:val="clear" w:color="auto" w:fill="FBD4B4"/>
            <w:hideMark/>
          </w:tcPr>
          <w:p w14:paraId="2A5A7C7B" w14:textId="77777777" w:rsidR="00587221" w:rsidRPr="00EE354E" w:rsidRDefault="00587221" w:rsidP="00587221">
            <w:pPr>
              <w:keepNext/>
              <w:keepLines/>
              <w:jc w:val="center"/>
              <w:rPr>
                <w:rFonts w:eastAsia="MS Mincho"/>
                <w:sz w:val="20"/>
                <w:szCs w:val="20"/>
                <w:lang w:val="en-GB"/>
              </w:rPr>
            </w:pPr>
            <w:r w:rsidRPr="00EE354E">
              <w:rPr>
                <w:rFonts w:eastAsia="MS Mincho"/>
                <w:sz w:val="20"/>
                <w:szCs w:val="20"/>
                <w:lang w:val="en-GB"/>
              </w:rPr>
              <w:t>Mixed numerologies</w:t>
            </w:r>
          </w:p>
        </w:tc>
      </w:tr>
      <w:tr w:rsidR="00DD4998" w:rsidRPr="00ED0509" w14:paraId="63FC703D" w14:textId="77777777" w:rsidTr="00EE354E">
        <w:trPr>
          <w:trHeight w:val="1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ABE45" w14:textId="77777777" w:rsidR="00587221" w:rsidRPr="00EE354E" w:rsidRDefault="00587221" w:rsidP="00C66064">
            <w:pPr>
              <w:keepNext/>
              <w:keepLines/>
              <w:rPr>
                <w:rFonts w:eastAsia="MS Mincho"/>
                <w:sz w:val="20"/>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24EC" w14:textId="77777777" w:rsidR="00587221" w:rsidRPr="00EE354E" w:rsidRDefault="00587221" w:rsidP="00C66064">
            <w:pPr>
              <w:keepNext/>
              <w:keepLines/>
              <w:rPr>
                <w:rFonts w:eastAsia="MS Mincho"/>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F52FD" w14:textId="77777777" w:rsidR="00587221" w:rsidRPr="00EE354E" w:rsidRDefault="00587221" w:rsidP="00C66064">
            <w:pPr>
              <w:keepNext/>
              <w:keepLines/>
              <w:rPr>
                <w:rFonts w:eastAsia="MS Mincho"/>
                <w:sz w:val="20"/>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FAB46"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BD4B4"/>
            <w:hideMark/>
          </w:tcPr>
          <w:p w14:paraId="49BA5D78" w14:textId="77777777" w:rsidR="00587221" w:rsidRPr="00EE354E" w:rsidRDefault="00587221" w:rsidP="00DD4998">
            <w:pPr>
              <w:keepNext/>
              <w:keepLines/>
              <w:rPr>
                <w:rFonts w:eastAsia="MS Mincho"/>
                <w:sz w:val="20"/>
                <w:szCs w:val="20"/>
                <w:lang w:val="en-GB"/>
              </w:rPr>
            </w:pPr>
            <w:r w:rsidRPr="00EE354E">
              <w:rPr>
                <w:rFonts w:eastAsia="MS Mincho"/>
                <w:sz w:val="20"/>
                <w:szCs w:val="20"/>
                <w:lang w:val="en-GB"/>
              </w:rPr>
              <w:t xml:space="preserve">Different numerologies between </w:t>
            </w:r>
            <w:r w:rsidR="00DD4998">
              <w:rPr>
                <w:rFonts w:eastAsia="MS Mincho"/>
                <w:sz w:val="20"/>
                <w:szCs w:val="20"/>
                <w:lang w:val="en-GB"/>
              </w:rPr>
              <w:t xml:space="preserve">the </w:t>
            </w:r>
            <w:r w:rsidRPr="00EE354E">
              <w:rPr>
                <w:rFonts w:eastAsia="MS Mincho"/>
                <w:sz w:val="20"/>
                <w:szCs w:val="20"/>
                <w:lang w:val="en-GB"/>
              </w:rPr>
              <w:t>scheduling and scheduled cell</w:t>
            </w:r>
            <w:r w:rsidR="00DD4998">
              <w:rPr>
                <w:rFonts w:eastAsia="MS Mincho"/>
                <w:sz w:val="20"/>
                <w:szCs w:val="20"/>
                <w:lang w:val="en-GB"/>
              </w:rPr>
              <w:t>s</w:t>
            </w:r>
          </w:p>
        </w:tc>
        <w:tc>
          <w:tcPr>
            <w:tcW w:w="0" w:type="auto"/>
            <w:tcBorders>
              <w:top w:val="single" w:sz="4" w:space="0" w:color="auto"/>
              <w:left w:val="single" w:sz="4" w:space="0" w:color="auto"/>
              <w:bottom w:val="single" w:sz="4" w:space="0" w:color="auto"/>
              <w:right w:val="single" w:sz="4" w:space="0" w:color="auto"/>
            </w:tcBorders>
            <w:shd w:val="clear" w:color="auto" w:fill="FBD4B4"/>
            <w:hideMark/>
          </w:tcPr>
          <w:p w14:paraId="0DA0918C" w14:textId="77777777" w:rsidR="00587221" w:rsidRPr="00EE354E" w:rsidRDefault="00587221" w:rsidP="00DD4998">
            <w:pPr>
              <w:keepNext/>
              <w:keepLines/>
              <w:rPr>
                <w:rFonts w:eastAsia="MS Mincho"/>
                <w:color w:val="FF0000"/>
                <w:sz w:val="20"/>
                <w:szCs w:val="20"/>
                <w:lang w:val="en-GB"/>
              </w:rPr>
            </w:pPr>
            <w:r w:rsidRPr="00EE354E">
              <w:rPr>
                <w:rFonts w:eastAsia="MS Mincho"/>
                <w:sz w:val="20"/>
                <w:szCs w:val="20"/>
                <w:lang w:val="en-GB"/>
              </w:rPr>
              <w:t xml:space="preserve">Same numerology between </w:t>
            </w:r>
            <w:r w:rsidR="00DD4998">
              <w:rPr>
                <w:rFonts w:eastAsia="MS Mincho"/>
                <w:sz w:val="20"/>
                <w:szCs w:val="20"/>
                <w:lang w:val="en-GB"/>
              </w:rPr>
              <w:t xml:space="preserve">the </w:t>
            </w:r>
            <w:r w:rsidRPr="00EE354E">
              <w:rPr>
                <w:rFonts w:eastAsia="MS Mincho"/>
                <w:sz w:val="20"/>
                <w:szCs w:val="20"/>
                <w:lang w:val="en-GB"/>
              </w:rPr>
              <w:t>scheduling and scheduled cell</w:t>
            </w:r>
            <w:r w:rsidR="00DD4998">
              <w:rPr>
                <w:rFonts w:eastAsia="MS Mincho"/>
                <w:sz w:val="20"/>
                <w:szCs w:val="20"/>
                <w:lang w:val="en-GB"/>
              </w:rPr>
              <w:t>s</w:t>
            </w:r>
            <w:r w:rsidRPr="00EE354E">
              <w:rPr>
                <w:rFonts w:eastAsia="MS Mincho"/>
                <w:sz w:val="20"/>
                <w:szCs w:val="20"/>
                <w:lang w:val="en-GB"/>
              </w:rPr>
              <w:t xml:space="preserve"> but different numerologies between scheduling cells</w:t>
            </w:r>
          </w:p>
        </w:tc>
      </w:tr>
      <w:tr w:rsidR="00DD4998" w:rsidRPr="00ED0509" w14:paraId="57DD63E6" w14:textId="77777777" w:rsidTr="00EE354E">
        <w:trPr>
          <w:trHeight w:val="740"/>
          <w:jc w:val="center"/>
        </w:trPr>
        <w:tc>
          <w:tcPr>
            <w:tcW w:w="0" w:type="auto"/>
            <w:tcBorders>
              <w:top w:val="single" w:sz="4" w:space="0" w:color="auto"/>
              <w:left w:val="single" w:sz="4" w:space="0" w:color="auto"/>
              <w:bottom w:val="single" w:sz="4" w:space="0" w:color="auto"/>
              <w:right w:val="single" w:sz="4" w:space="0" w:color="auto"/>
            </w:tcBorders>
            <w:hideMark/>
          </w:tcPr>
          <w:p w14:paraId="666ABFD5"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T=&lt;4 or 4&lt;T=&lt;y</w:t>
            </w:r>
          </w:p>
        </w:tc>
        <w:tc>
          <w:tcPr>
            <w:tcW w:w="0" w:type="auto"/>
            <w:gridSpan w:val="2"/>
            <w:tcBorders>
              <w:top w:val="single" w:sz="4" w:space="0" w:color="auto"/>
              <w:left w:val="single" w:sz="4" w:space="0" w:color="auto"/>
              <w:bottom w:val="single" w:sz="4" w:space="0" w:color="auto"/>
              <w:right w:val="single" w:sz="4" w:space="0" w:color="auto"/>
            </w:tcBorders>
            <w:hideMark/>
          </w:tcPr>
          <w:p w14:paraId="284E28E5"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1</w:t>
            </w:r>
          </w:p>
          <w:p w14:paraId="59839CDA" w14:textId="77777777" w:rsidR="00587221" w:rsidRPr="00EE354E" w:rsidRDefault="00587221" w:rsidP="00C66064">
            <w:pPr>
              <w:keepNext/>
              <w:keepLines/>
              <w:rPr>
                <w:rFonts w:eastAsia="MS Mincho"/>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292531DC"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4</w:t>
            </w:r>
          </w:p>
          <w:p w14:paraId="12F69686"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tcPr>
          <w:p w14:paraId="18F93EBE" w14:textId="77777777" w:rsidR="00587221" w:rsidRPr="00EE354E" w:rsidRDefault="00587221" w:rsidP="00C66064">
            <w:pPr>
              <w:keepNext/>
              <w:keepLines/>
              <w:rPr>
                <w:rFonts w:eastAsia="MS Mincho"/>
                <w:color w:val="FF0000"/>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6-1</w:t>
            </w:r>
          </w:p>
          <w:p w14:paraId="2CE8AB02" w14:textId="77777777" w:rsidR="00587221" w:rsidRPr="00EE354E" w:rsidRDefault="00587221" w:rsidP="00587221">
            <w:pPr>
              <w:keepNext/>
              <w:keepLines/>
              <w:rPr>
                <w:rFonts w:eastAsia="MS Mincho"/>
                <w:sz w:val="20"/>
                <w:szCs w:val="20"/>
                <w:lang w:val="en-GB" w:eastAsia="ja-JP"/>
              </w:rPr>
            </w:pPr>
            <w:r w:rsidRPr="00EE354E">
              <w:rPr>
                <w:rFonts w:eastAsia="MS Mincho"/>
                <w:color w:val="FF0000"/>
                <w:sz w:val="20"/>
                <w:szCs w:val="20"/>
                <w:lang w:val="en-GB" w:eastAsia="ja-JP"/>
              </w:rPr>
              <w:t>Not supported in Rel-15</w:t>
            </w:r>
          </w:p>
        </w:tc>
        <w:tc>
          <w:tcPr>
            <w:tcW w:w="0" w:type="auto"/>
            <w:tcBorders>
              <w:top w:val="single" w:sz="4" w:space="0" w:color="auto"/>
              <w:left w:val="single" w:sz="4" w:space="0" w:color="auto"/>
              <w:bottom w:val="single" w:sz="4" w:space="0" w:color="auto"/>
              <w:right w:val="single" w:sz="4" w:space="0" w:color="auto"/>
            </w:tcBorders>
            <w:hideMark/>
          </w:tcPr>
          <w:p w14:paraId="74F5371A"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6-2</w:t>
            </w:r>
          </w:p>
          <w:p w14:paraId="7E4FD64E" w14:textId="77777777" w:rsidR="00587221" w:rsidRPr="00EE354E" w:rsidRDefault="00587221" w:rsidP="00C66064">
            <w:pPr>
              <w:keepNext/>
              <w:keepLines/>
              <w:rPr>
                <w:rFonts w:eastAsia="MS Mincho"/>
                <w:color w:val="FF0000"/>
                <w:sz w:val="20"/>
                <w:szCs w:val="20"/>
                <w:lang w:val="en-GB" w:eastAsia="ja-JP"/>
              </w:rPr>
            </w:pPr>
          </w:p>
        </w:tc>
      </w:tr>
      <w:tr w:rsidR="00DD4998" w:rsidRPr="00ED0509" w14:paraId="0D69C035" w14:textId="77777777" w:rsidTr="00B12E73">
        <w:trPr>
          <w:trHeight w:val="776"/>
          <w:jc w:val="center"/>
        </w:trPr>
        <w:tc>
          <w:tcPr>
            <w:tcW w:w="0" w:type="auto"/>
            <w:tcBorders>
              <w:top w:val="single" w:sz="4" w:space="0" w:color="auto"/>
              <w:left w:val="single" w:sz="4" w:space="0" w:color="auto"/>
              <w:bottom w:val="single" w:sz="4" w:space="0" w:color="auto"/>
              <w:right w:val="single" w:sz="4" w:space="0" w:color="auto"/>
            </w:tcBorders>
            <w:hideMark/>
          </w:tcPr>
          <w:p w14:paraId="634E483E"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T&gt;4 and T&gt;y</w:t>
            </w:r>
          </w:p>
        </w:tc>
        <w:tc>
          <w:tcPr>
            <w:tcW w:w="0" w:type="auto"/>
            <w:tcBorders>
              <w:top w:val="single" w:sz="4" w:space="0" w:color="auto"/>
              <w:left w:val="single" w:sz="4" w:space="0" w:color="auto"/>
              <w:bottom w:val="single" w:sz="4" w:space="0" w:color="auto"/>
              <w:right w:val="single" w:sz="4" w:space="0" w:color="auto"/>
            </w:tcBorders>
            <w:hideMark/>
          </w:tcPr>
          <w:p w14:paraId="4D365C9F"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2</w:t>
            </w:r>
          </w:p>
          <w:p w14:paraId="398C2165"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4FE9ED2B"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Case 3</w:t>
            </w:r>
          </w:p>
          <w:p w14:paraId="5C3C5D6A" w14:textId="77777777" w:rsidR="00587221" w:rsidRPr="00EE354E" w:rsidRDefault="00587221" w:rsidP="00C66064">
            <w:pPr>
              <w:keepNext/>
              <w:keepLines/>
              <w:rPr>
                <w:rFonts w:eastAsia="MS Mincho"/>
                <w:sz w:val="20"/>
                <w:szCs w:val="20"/>
                <w:lang w:val="en-GB"/>
              </w:rPr>
            </w:pPr>
          </w:p>
        </w:tc>
        <w:tc>
          <w:tcPr>
            <w:tcW w:w="0" w:type="auto"/>
            <w:tcBorders>
              <w:top w:val="single" w:sz="4" w:space="0" w:color="auto"/>
              <w:left w:val="single" w:sz="4" w:space="0" w:color="auto"/>
              <w:bottom w:val="single" w:sz="4" w:space="0" w:color="auto"/>
              <w:right w:val="single" w:sz="4" w:space="0" w:color="auto"/>
            </w:tcBorders>
            <w:hideMark/>
          </w:tcPr>
          <w:p w14:paraId="12D8A0B3" w14:textId="77777777" w:rsidR="00587221" w:rsidRPr="00EE354E" w:rsidRDefault="00587221" w:rsidP="00C66064">
            <w:pPr>
              <w:keepNext/>
              <w:keepLines/>
              <w:rPr>
                <w:rFonts w:eastAsia="MS Mincho"/>
                <w:sz w:val="20"/>
                <w:szCs w:val="20"/>
                <w:lang w:val="en-GB" w:eastAsia="ja-JP"/>
              </w:rPr>
            </w:pPr>
            <w:r w:rsidRPr="00EE354E">
              <w:rPr>
                <w:rFonts w:eastAsia="MS Mincho"/>
                <w:sz w:val="20"/>
                <w:szCs w:val="20"/>
                <w:lang w:val="en-GB"/>
              </w:rPr>
              <w:t xml:space="preserve">Case </w:t>
            </w:r>
            <w:r w:rsidRPr="00EE354E">
              <w:rPr>
                <w:rFonts w:eastAsia="MS Mincho"/>
                <w:sz w:val="20"/>
                <w:szCs w:val="20"/>
                <w:lang w:val="en-GB" w:eastAsia="ja-JP"/>
              </w:rPr>
              <w:t>5</w:t>
            </w:r>
          </w:p>
          <w:p w14:paraId="1B99A9CD" w14:textId="77777777" w:rsidR="00587221" w:rsidRPr="00EE354E" w:rsidRDefault="00587221" w:rsidP="00C66064">
            <w:pPr>
              <w:keepNext/>
              <w:keepLines/>
              <w:rPr>
                <w:rFonts w:eastAsia="MS Mincho"/>
                <w:sz w:val="20"/>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113EED8" w14:textId="77777777" w:rsidR="00587221" w:rsidRPr="00EE354E" w:rsidRDefault="00587221" w:rsidP="00C66064">
            <w:pPr>
              <w:keepNext/>
              <w:keepLines/>
              <w:rPr>
                <w:rFonts w:eastAsia="MS Mincho"/>
                <w:color w:val="FF0000"/>
                <w:sz w:val="20"/>
                <w:szCs w:val="20"/>
                <w:lang w:val="en-GB"/>
              </w:rPr>
            </w:pPr>
            <w:r w:rsidRPr="00EE354E">
              <w:rPr>
                <w:rFonts w:eastAsia="MS Mincho"/>
                <w:sz w:val="20"/>
                <w:szCs w:val="20"/>
                <w:lang w:val="en-GB"/>
              </w:rPr>
              <w:t>Case 7-1</w:t>
            </w:r>
          </w:p>
          <w:p w14:paraId="24BEB85A" w14:textId="77777777" w:rsidR="00587221" w:rsidRPr="00EE354E" w:rsidRDefault="00587221" w:rsidP="00C66064">
            <w:pPr>
              <w:keepNext/>
              <w:keepLines/>
              <w:rPr>
                <w:rFonts w:eastAsia="MS Mincho"/>
                <w:sz w:val="20"/>
                <w:szCs w:val="20"/>
                <w:lang w:val="en-GB"/>
              </w:rPr>
            </w:pPr>
            <w:r w:rsidRPr="00EE354E">
              <w:rPr>
                <w:rFonts w:eastAsia="MS Mincho"/>
                <w:color w:val="FF0000"/>
                <w:sz w:val="20"/>
                <w:szCs w:val="20"/>
                <w:lang w:val="en-GB" w:eastAsia="ja-JP"/>
              </w:rPr>
              <w:t>Not supported in Rel-15</w:t>
            </w:r>
          </w:p>
        </w:tc>
        <w:tc>
          <w:tcPr>
            <w:tcW w:w="0" w:type="auto"/>
            <w:tcBorders>
              <w:top w:val="single" w:sz="4" w:space="0" w:color="auto"/>
              <w:left w:val="single" w:sz="4" w:space="0" w:color="auto"/>
              <w:bottom w:val="single" w:sz="4" w:space="0" w:color="auto"/>
              <w:right w:val="single" w:sz="4" w:space="0" w:color="auto"/>
            </w:tcBorders>
            <w:hideMark/>
          </w:tcPr>
          <w:p w14:paraId="43B30D1E" w14:textId="77777777" w:rsidR="00587221" w:rsidRPr="00EE354E" w:rsidRDefault="00587221" w:rsidP="00C66064">
            <w:pPr>
              <w:keepNext/>
              <w:keepLines/>
              <w:rPr>
                <w:rFonts w:eastAsia="MS Mincho"/>
                <w:sz w:val="20"/>
                <w:szCs w:val="20"/>
                <w:lang w:val="en-GB"/>
              </w:rPr>
            </w:pPr>
            <w:r w:rsidRPr="00EE354E">
              <w:rPr>
                <w:rFonts w:eastAsia="MS Mincho"/>
                <w:sz w:val="20"/>
                <w:szCs w:val="20"/>
                <w:lang w:val="en-GB"/>
              </w:rPr>
              <w:t>Case 7-2</w:t>
            </w:r>
          </w:p>
          <w:p w14:paraId="470B091F" w14:textId="77777777" w:rsidR="00587221" w:rsidRPr="00EE354E" w:rsidRDefault="00587221" w:rsidP="00C66064">
            <w:pPr>
              <w:keepNext/>
              <w:keepLines/>
              <w:rPr>
                <w:rFonts w:eastAsia="MS Mincho"/>
                <w:color w:val="FF0000"/>
                <w:sz w:val="20"/>
                <w:szCs w:val="20"/>
                <w:lang w:val="en-GB"/>
              </w:rPr>
            </w:pPr>
          </w:p>
        </w:tc>
      </w:tr>
    </w:tbl>
    <w:p w14:paraId="51CD4F74" w14:textId="4ABBEE6D" w:rsidR="00F24200" w:rsidRDefault="00F24200" w:rsidP="007B6C26">
      <w:pPr>
        <w:pStyle w:val="a0"/>
        <w:spacing w:before="120"/>
        <w:rPr>
          <w:szCs w:val="20"/>
        </w:rPr>
      </w:pPr>
      <w:r>
        <w:rPr>
          <w:rFonts w:eastAsiaTheme="minorEastAsia"/>
          <w:lang w:eastAsia="zh-CN"/>
        </w:rPr>
        <w:t xml:space="preserve">It has been agreed that the </w:t>
      </w:r>
      <w:r w:rsidR="00853578">
        <w:rPr>
          <w:rFonts w:eastAsiaTheme="minorEastAsia"/>
          <w:lang w:eastAsia="zh-CN"/>
        </w:rPr>
        <w:t xml:space="preserve">BD/CCE </w:t>
      </w:r>
      <w:r w:rsidRPr="00F64D48">
        <w:rPr>
          <w:szCs w:val="20"/>
        </w:rPr>
        <w:t>limit (per slot in the scheduling CC) for the scheduled CC is determined based on the numerology of the scheduling CC</w:t>
      </w:r>
      <w:r>
        <w:rPr>
          <w:szCs w:val="20"/>
        </w:rPr>
        <w:t>, by changing</w:t>
      </w:r>
      <w:r w:rsidRPr="00F24200">
        <w:rPr>
          <w:szCs w:val="20"/>
        </w:rPr>
        <w:t xml:space="preserve"> the definition of </w:t>
      </w:r>
      <w:r w:rsidRPr="00F24200">
        <w:rPr>
          <w:szCs w:val="20"/>
        </w:rPr>
        <w:fldChar w:fldCharType="begin"/>
      </w:r>
      <w:r w:rsidRPr="00F24200">
        <w:rPr>
          <w:szCs w:val="20"/>
        </w:rPr>
        <w:instrText xml:space="preserve"> QUOTE </w:instrText>
      </w:r>
      <m:oMath>
        <m:sSubSup>
          <m:sSubSupPr>
            <m:ctrlPr>
              <w:rPr>
                <w:rFonts w:ascii="Cambria Math" w:hAnsi="Cambria Math"/>
                <w:i/>
                <w:szCs w:val="20"/>
              </w:rPr>
            </m:ctrlPr>
          </m:sSubSupPr>
          <m:e>
            <m:r>
              <m:rPr>
                <m:sty m:val="p"/>
              </m:rPr>
              <w:rPr>
                <w:rFonts w:ascii="Cambria Math" w:hAnsi="Cambria Math"/>
                <w:szCs w:val="20"/>
              </w:rPr>
              <m:t>N</m:t>
            </m:r>
          </m:e>
          <m:sub>
            <m:r>
              <m:rPr>
                <m:sty m:val="p"/>
              </m:rPr>
              <w:rPr>
                <w:rFonts w:ascii="Cambria Math" w:hAnsi="Cambria Math"/>
                <w:szCs w:val="20"/>
              </w:rPr>
              <m:t>cells</m:t>
            </m:r>
          </m:sub>
          <m:sup>
            <m:r>
              <m:rPr>
                <m:sty m:val="p"/>
              </m:rPr>
              <w:rPr>
                <w:rFonts w:ascii="Cambria Math" w:hAnsi="Cambria Math"/>
                <w:szCs w:val="20"/>
              </w:rPr>
              <m:t>DL,μ</m:t>
            </m:r>
          </m:sup>
        </m:sSubSup>
      </m:oMath>
      <w:r w:rsidRPr="00F24200">
        <w:rPr>
          <w:szCs w:val="20"/>
        </w:rPr>
        <w:instrText xml:space="preserve"> </w:instrText>
      </w:r>
      <w:r w:rsidRPr="00F24200">
        <w:rPr>
          <w:szCs w:val="20"/>
        </w:rPr>
        <w:fldChar w:fldCharType="separate"/>
      </w:r>
      <m:oMath>
        <m:sSubSup>
          <m:sSubSupPr>
            <m:ctrlPr>
              <w:rPr>
                <w:rFonts w:ascii="Cambria Math" w:hAnsi="Cambria Math"/>
                <w:i/>
                <w:szCs w:val="20"/>
              </w:rPr>
            </m:ctrlPr>
          </m:sSubSupPr>
          <m:e>
            <m:r>
              <m:rPr>
                <m:sty m:val="p"/>
              </m:rPr>
              <w:rPr>
                <w:rFonts w:ascii="Cambria Math" w:hAnsi="Cambria Math"/>
                <w:szCs w:val="20"/>
              </w:rPr>
              <m:t>N</m:t>
            </m:r>
          </m:e>
          <m:sub>
            <m:r>
              <m:rPr>
                <m:sty m:val="p"/>
              </m:rPr>
              <w:rPr>
                <w:rFonts w:ascii="Cambria Math" w:hAnsi="Cambria Math"/>
                <w:szCs w:val="20"/>
              </w:rPr>
              <m:t>cells</m:t>
            </m:r>
          </m:sub>
          <m:sup>
            <m:r>
              <m:rPr>
                <m:sty m:val="p"/>
              </m:rPr>
              <w:rPr>
                <w:rFonts w:ascii="Cambria Math" w:hAnsi="Cambria Math"/>
                <w:szCs w:val="20"/>
              </w:rPr>
              <m:t>DL,μ</m:t>
            </m:r>
          </m:sup>
        </m:sSubSup>
      </m:oMath>
      <w:r w:rsidRPr="00F24200">
        <w:rPr>
          <w:szCs w:val="20"/>
        </w:rPr>
        <w:fldChar w:fldCharType="end"/>
      </w:r>
      <w:r w:rsidR="002B2D42">
        <w:rPr>
          <w:szCs w:val="20"/>
        </w:rPr>
        <w:t xml:space="preserve"> </w:t>
      </w:r>
      <w:r w:rsidRPr="00F24200">
        <w:rPr>
          <w:szCs w:val="20"/>
        </w:rPr>
        <w:t xml:space="preserve">to “the number of configured DL-CCs whose scheduling cell is with active DL BWP having SCS configuration </w:t>
      </w:r>
      <w:r w:rsidRPr="00F24200">
        <w:rPr>
          <w:szCs w:val="20"/>
        </w:rPr>
        <w:sym w:font="Symbol" w:char="F06D"/>
      </w:r>
      <w:r w:rsidRPr="00F24200">
        <w:rPr>
          <w:szCs w:val="20"/>
        </w:rPr>
        <w:t>” as in Section 10.1 of 38.213</w:t>
      </w:r>
      <w:r w:rsidR="002B2D42">
        <w:rPr>
          <w:szCs w:val="20"/>
        </w:rPr>
        <w:t>.</w:t>
      </w:r>
      <w:r w:rsidR="00935D36">
        <w:rPr>
          <w:szCs w:val="20"/>
        </w:rPr>
        <w:t xml:space="preserve"> </w:t>
      </w:r>
    </w:p>
    <w:p w14:paraId="6F4CB834" w14:textId="48DDE394" w:rsidR="00F24200" w:rsidRDefault="002B2D42" w:rsidP="007B6C26">
      <w:pPr>
        <w:pStyle w:val="a0"/>
        <w:spacing w:before="120"/>
        <w:rPr>
          <w:rFonts w:eastAsiaTheme="minorEastAsia"/>
          <w:lang w:eastAsia="zh-CN"/>
        </w:rPr>
      </w:pPr>
      <w:r>
        <w:rPr>
          <w:rFonts w:eastAsiaTheme="minorEastAsia"/>
          <w:lang w:eastAsia="zh-CN"/>
        </w:rPr>
        <w:t xml:space="preserve">However, it is worth noting that the </w:t>
      </w:r>
      <w:r w:rsidRPr="00F24200">
        <w:rPr>
          <w:szCs w:val="20"/>
        </w:rPr>
        <w:t xml:space="preserve">definition of </w:t>
      </w:r>
      <w:r w:rsidRPr="00F24200">
        <w:rPr>
          <w:szCs w:val="20"/>
        </w:rPr>
        <w:fldChar w:fldCharType="begin"/>
      </w:r>
      <w:r w:rsidRPr="00F24200">
        <w:rPr>
          <w:szCs w:val="20"/>
        </w:rPr>
        <w:instrText xml:space="preserve"> QUOTE </w:instrText>
      </w:r>
      <m:oMath>
        <m:sSubSup>
          <m:sSubSupPr>
            <m:ctrlPr>
              <w:rPr>
                <w:rFonts w:ascii="Cambria Math" w:hAnsi="Cambria Math"/>
                <w:i/>
                <w:szCs w:val="20"/>
              </w:rPr>
            </m:ctrlPr>
          </m:sSubSupPr>
          <m:e>
            <m:r>
              <m:rPr>
                <m:sty m:val="p"/>
              </m:rPr>
              <w:rPr>
                <w:rFonts w:ascii="Cambria Math" w:hAnsi="Cambria Math"/>
                <w:szCs w:val="20"/>
              </w:rPr>
              <m:t>N</m:t>
            </m:r>
          </m:e>
          <m:sub>
            <m:r>
              <m:rPr>
                <m:sty m:val="p"/>
              </m:rPr>
              <w:rPr>
                <w:rFonts w:ascii="Cambria Math" w:hAnsi="Cambria Math"/>
                <w:szCs w:val="20"/>
              </w:rPr>
              <m:t>cells</m:t>
            </m:r>
          </m:sub>
          <m:sup>
            <m:r>
              <m:rPr>
                <m:sty m:val="p"/>
              </m:rPr>
              <w:rPr>
                <w:rFonts w:ascii="Cambria Math" w:hAnsi="Cambria Math"/>
                <w:szCs w:val="20"/>
              </w:rPr>
              <m:t>DL,μ</m:t>
            </m:r>
          </m:sup>
        </m:sSubSup>
      </m:oMath>
      <w:r w:rsidRPr="00F24200">
        <w:rPr>
          <w:szCs w:val="20"/>
        </w:rPr>
        <w:instrText xml:space="preserve"> </w:instrText>
      </w:r>
      <w:r w:rsidRPr="00F24200">
        <w:rPr>
          <w:szCs w:val="20"/>
        </w:rPr>
        <w:fldChar w:fldCharType="separate"/>
      </w:r>
      <m:oMath>
        <m:sSubSup>
          <m:sSubSupPr>
            <m:ctrlPr>
              <w:rPr>
                <w:rFonts w:ascii="Cambria Math" w:hAnsi="Cambria Math"/>
                <w:i/>
                <w:szCs w:val="20"/>
              </w:rPr>
            </m:ctrlPr>
          </m:sSubSupPr>
          <m:e>
            <m:r>
              <m:rPr>
                <m:sty m:val="p"/>
              </m:rPr>
              <w:rPr>
                <w:rFonts w:ascii="Cambria Math" w:hAnsi="Cambria Math"/>
                <w:szCs w:val="20"/>
              </w:rPr>
              <m:t>N</m:t>
            </m:r>
          </m:e>
          <m:sub>
            <m:r>
              <m:rPr>
                <m:sty m:val="p"/>
              </m:rPr>
              <w:rPr>
                <w:rFonts w:ascii="Cambria Math" w:hAnsi="Cambria Math"/>
                <w:szCs w:val="20"/>
              </w:rPr>
              <m:t>cells</m:t>
            </m:r>
          </m:sub>
          <m:sup>
            <m:r>
              <m:rPr>
                <m:sty m:val="p"/>
              </m:rPr>
              <w:rPr>
                <w:rFonts w:ascii="Cambria Math" w:hAnsi="Cambria Math"/>
                <w:szCs w:val="20"/>
              </w:rPr>
              <m:t>DL,μ</m:t>
            </m:r>
          </m:sup>
        </m:sSubSup>
      </m:oMath>
      <w:r w:rsidRPr="00F24200">
        <w:rPr>
          <w:szCs w:val="20"/>
        </w:rPr>
        <w:fldChar w:fldCharType="end"/>
      </w:r>
      <w:r>
        <w:rPr>
          <w:szCs w:val="20"/>
        </w:rPr>
        <w:t xml:space="preserve"> is used for determining the BD/CCE limit </w:t>
      </w:r>
      <w:r w:rsidR="00853578">
        <w:rPr>
          <w:szCs w:val="20"/>
        </w:rPr>
        <w:t xml:space="preserve">originally </w:t>
      </w:r>
      <w:r w:rsidR="002C7988">
        <w:rPr>
          <w:szCs w:val="20"/>
        </w:rPr>
        <w:t>from</w:t>
      </w:r>
      <w:r>
        <w:rPr>
          <w:szCs w:val="20"/>
        </w:rPr>
        <w:t xml:space="preserve"> Rel-15. I</w:t>
      </w:r>
      <w:r>
        <w:rPr>
          <w:rFonts w:eastAsiaTheme="minorEastAsia"/>
          <w:lang w:eastAsia="zh-CN"/>
        </w:rPr>
        <w:t xml:space="preserve">t is not clear from the agreement that, whether this change is applicable only to the mix numerologies cases (i.e. Case 6-1 and Case 7-1 in </w:t>
      </w:r>
      <w:r>
        <w:rPr>
          <w:rFonts w:eastAsia="MS Mincho"/>
          <w:szCs w:val="20"/>
          <w:lang w:val="en-GB"/>
        </w:rPr>
        <w:fldChar w:fldCharType="begin"/>
      </w:r>
      <w:r>
        <w:rPr>
          <w:rFonts w:eastAsia="MS Mincho"/>
          <w:szCs w:val="20"/>
          <w:lang w:val="en-GB"/>
        </w:rPr>
        <w:instrText xml:space="preserve"> REF _Ref534559253 \h </w:instrText>
      </w:r>
      <w:r>
        <w:rPr>
          <w:rFonts w:eastAsia="MS Mincho"/>
          <w:szCs w:val="20"/>
          <w:lang w:val="en-GB"/>
        </w:rPr>
      </w:r>
      <w:r>
        <w:rPr>
          <w:rFonts w:eastAsia="MS Mincho"/>
          <w:szCs w:val="20"/>
          <w:lang w:val="en-GB"/>
        </w:rPr>
        <w:fldChar w:fldCharType="separate"/>
      </w:r>
      <w:r w:rsidR="00C07016">
        <w:t xml:space="preserve">Table </w:t>
      </w:r>
      <w:r w:rsidR="00C07016">
        <w:rPr>
          <w:noProof/>
        </w:rPr>
        <w:t>2</w:t>
      </w:r>
      <w:r>
        <w:rPr>
          <w:rFonts w:eastAsia="MS Mincho"/>
          <w:szCs w:val="20"/>
          <w:lang w:val="en-GB"/>
        </w:rPr>
        <w:fldChar w:fldCharType="end"/>
      </w:r>
      <w:r>
        <w:rPr>
          <w:rFonts w:eastAsiaTheme="minorEastAsia"/>
          <w:lang w:eastAsia="zh-CN"/>
        </w:rPr>
        <w:t xml:space="preserve">), or applicable to all the cross-carrier scheduling cases in the </w:t>
      </w:r>
      <w:r>
        <w:rPr>
          <w:rFonts w:eastAsia="MS Mincho"/>
          <w:szCs w:val="20"/>
          <w:lang w:val="en-GB"/>
        </w:rPr>
        <w:fldChar w:fldCharType="begin"/>
      </w:r>
      <w:r>
        <w:rPr>
          <w:rFonts w:eastAsia="MS Mincho"/>
          <w:szCs w:val="20"/>
          <w:lang w:val="en-GB"/>
        </w:rPr>
        <w:instrText xml:space="preserve"> REF _Ref534559253 \h </w:instrText>
      </w:r>
      <w:r>
        <w:rPr>
          <w:rFonts w:eastAsia="MS Mincho"/>
          <w:szCs w:val="20"/>
          <w:lang w:val="en-GB"/>
        </w:rPr>
      </w:r>
      <w:r>
        <w:rPr>
          <w:rFonts w:eastAsia="MS Mincho"/>
          <w:szCs w:val="20"/>
          <w:lang w:val="en-GB"/>
        </w:rPr>
        <w:fldChar w:fldCharType="separate"/>
      </w:r>
      <w:r w:rsidR="00C07016">
        <w:t xml:space="preserve">Table </w:t>
      </w:r>
      <w:r w:rsidR="00C07016">
        <w:rPr>
          <w:noProof/>
        </w:rPr>
        <w:t>2</w:t>
      </w:r>
      <w:r>
        <w:rPr>
          <w:rFonts w:eastAsia="MS Mincho"/>
          <w:szCs w:val="20"/>
          <w:lang w:val="en-GB"/>
        </w:rPr>
        <w:fldChar w:fldCharType="end"/>
      </w:r>
      <w:r>
        <w:rPr>
          <w:rFonts w:eastAsia="MS Mincho"/>
          <w:szCs w:val="20"/>
          <w:lang w:val="en-GB"/>
        </w:rPr>
        <w:t>.</w:t>
      </w:r>
      <w:r w:rsidR="002C7988">
        <w:rPr>
          <w:rFonts w:eastAsia="MS Mincho"/>
          <w:szCs w:val="20"/>
          <w:lang w:val="en-GB"/>
        </w:rPr>
        <w:t xml:space="preserve"> For example, does it mean that even for the Case </w:t>
      </w:r>
      <w:r w:rsidR="00853578">
        <w:rPr>
          <w:rFonts w:eastAsia="MS Mincho"/>
          <w:szCs w:val="20"/>
          <w:lang w:val="en-GB"/>
        </w:rPr>
        <w:t xml:space="preserve">4 or </w:t>
      </w:r>
      <w:r w:rsidR="002C7988">
        <w:rPr>
          <w:rFonts w:eastAsia="MS Mincho"/>
          <w:szCs w:val="20"/>
          <w:lang w:val="en-GB"/>
        </w:rPr>
        <w:t xml:space="preserve">5 in Rel-16, the BD/CCE limit is determined </w:t>
      </w:r>
      <w:r w:rsidR="002C7988" w:rsidRPr="00F64D48">
        <w:rPr>
          <w:szCs w:val="20"/>
        </w:rPr>
        <w:t>based on the numerology of the scheduling CC</w:t>
      </w:r>
      <w:r w:rsidR="002C7988">
        <w:rPr>
          <w:szCs w:val="20"/>
        </w:rPr>
        <w:t>?</w:t>
      </w:r>
    </w:p>
    <w:p w14:paraId="77F7A006" w14:textId="3590B79A" w:rsidR="00494CB8" w:rsidRDefault="002C7988" w:rsidP="00494CB8">
      <w:pPr>
        <w:pStyle w:val="a0"/>
        <w:keepNext/>
        <w:spacing w:before="120"/>
        <w:jc w:val="center"/>
        <w:rPr>
          <w:rFonts w:eastAsiaTheme="minorEastAsia"/>
          <w:lang w:eastAsia="zh-CN"/>
        </w:rPr>
      </w:pPr>
      <w:r w:rsidRPr="002C7988">
        <w:rPr>
          <w:rFonts w:eastAsiaTheme="minorEastAsia"/>
          <w:noProof/>
          <w:lang w:eastAsia="zh-CN"/>
        </w:rPr>
        <w:drawing>
          <wp:inline distT="0" distB="0" distL="0" distR="0" wp14:anchorId="75E65005" wp14:editId="412FADC9">
            <wp:extent cx="4910276" cy="2845164"/>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17025" cy="2849075"/>
                    </a:xfrm>
                    <a:prstGeom prst="rect">
                      <a:avLst/>
                    </a:prstGeom>
                    <a:noFill/>
                    <a:ln>
                      <a:noFill/>
                    </a:ln>
                  </pic:spPr>
                </pic:pic>
              </a:graphicData>
            </a:graphic>
          </wp:inline>
        </w:drawing>
      </w:r>
    </w:p>
    <w:p w14:paraId="71C3057B" w14:textId="27EE7757" w:rsidR="00494CB8" w:rsidRDefault="00494CB8" w:rsidP="00494CB8">
      <w:pPr>
        <w:pStyle w:val="a5"/>
        <w:jc w:val="center"/>
        <w:rPr>
          <w:rFonts w:eastAsiaTheme="minorEastAsia"/>
          <w:lang w:eastAsia="zh-CN"/>
        </w:rPr>
      </w:pPr>
      <w:bookmarkStart w:id="5" w:name="_Ref796863"/>
      <w:r>
        <w:t xml:space="preserve">Figure </w:t>
      </w:r>
      <w:r w:rsidR="0089795C">
        <w:fldChar w:fldCharType="begin"/>
      </w:r>
      <w:r w:rsidR="0089795C">
        <w:instrText xml:space="preserve"> SEQ Figure \* ARABIC </w:instrText>
      </w:r>
      <w:r w:rsidR="0089795C">
        <w:fldChar w:fldCharType="separate"/>
      </w:r>
      <w:r w:rsidR="00C07016">
        <w:rPr>
          <w:noProof/>
        </w:rPr>
        <w:t>1</w:t>
      </w:r>
      <w:r w:rsidR="0089795C">
        <w:rPr>
          <w:noProof/>
        </w:rPr>
        <w:fldChar w:fldCharType="end"/>
      </w:r>
      <w:bookmarkEnd w:id="5"/>
      <w:r>
        <w:t xml:space="preserve"> Example of cross-carrier scheduling with </w:t>
      </w:r>
      <w:r w:rsidR="00935D36">
        <w:t>different groups</w:t>
      </w:r>
    </w:p>
    <w:p w14:paraId="0BE065CA" w14:textId="4B6FCAFD" w:rsidR="00935D36" w:rsidRDefault="00935D36" w:rsidP="00935D36">
      <w:pPr>
        <w:pStyle w:val="a0"/>
        <w:spacing w:before="120"/>
        <w:rPr>
          <w:rFonts w:eastAsiaTheme="minorEastAsia"/>
          <w:lang w:eastAsia="zh-CN"/>
        </w:rPr>
      </w:pPr>
      <w:r>
        <w:rPr>
          <w:rFonts w:eastAsiaTheme="minorEastAsia"/>
          <w:lang w:eastAsia="zh-CN"/>
        </w:rPr>
        <w:t xml:space="preserve">The situation may become complicated, if some of the cells are scheduled with </w:t>
      </w:r>
      <w:r w:rsidR="00853578">
        <w:rPr>
          <w:rFonts w:eastAsiaTheme="minorEastAsia"/>
          <w:lang w:eastAsia="zh-CN"/>
        </w:rPr>
        <w:t xml:space="preserve">a </w:t>
      </w:r>
      <w:r>
        <w:rPr>
          <w:rFonts w:eastAsiaTheme="minorEastAsia"/>
          <w:lang w:eastAsia="zh-CN"/>
        </w:rPr>
        <w:t xml:space="preserve">same numerology, while some of the cells are scheduled with </w:t>
      </w:r>
      <w:r w:rsidR="00853578">
        <w:rPr>
          <w:rFonts w:eastAsiaTheme="minorEastAsia"/>
          <w:lang w:eastAsia="zh-CN"/>
        </w:rPr>
        <w:t xml:space="preserve">a </w:t>
      </w:r>
      <w:r>
        <w:rPr>
          <w:rFonts w:eastAsiaTheme="minorEastAsia"/>
          <w:lang w:eastAsia="zh-CN"/>
        </w:rPr>
        <w:t xml:space="preserve">different numerology. </w:t>
      </w:r>
      <w:r>
        <w:rPr>
          <w:rFonts w:eastAsiaTheme="minorEastAsia" w:hint="eastAsia"/>
          <w:lang w:eastAsia="zh-CN"/>
        </w:rPr>
        <w:t xml:space="preserve">For </w:t>
      </w:r>
      <w:r>
        <w:rPr>
          <w:rFonts w:eastAsiaTheme="minorEastAsia"/>
          <w:lang w:eastAsia="zh-CN"/>
        </w:rPr>
        <w:t>example</w:t>
      </w:r>
      <w:r>
        <w:rPr>
          <w:rFonts w:eastAsiaTheme="minorEastAsia" w:hint="eastAsia"/>
          <w:lang w:eastAsia="zh-CN"/>
        </w:rPr>
        <w:t>,</w:t>
      </w:r>
      <w:r>
        <w:rPr>
          <w:rFonts w:eastAsiaTheme="minorEastAsia"/>
          <w:lang w:eastAsia="zh-CN"/>
        </w:rPr>
        <w:t xml:space="preserve"> as illustrated in the </w:t>
      </w:r>
      <w:r>
        <w:rPr>
          <w:rFonts w:eastAsiaTheme="minorEastAsia"/>
          <w:lang w:eastAsia="zh-CN"/>
        </w:rPr>
        <w:fldChar w:fldCharType="begin"/>
      </w:r>
      <w:r>
        <w:rPr>
          <w:rFonts w:eastAsiaTheme="minorEastAsia"/>
          <w:lang w:eastAsia="zh-CN"/>
        </w:rPr>
        <w:instrText xml:space="preserve"> REF _Ref796863 \h </w:instrText>
      </w:r>
      <w:r>
        <w:rPr>
          <w:rFonts w:eastAsiaTheme="minorEastAsia"/>
          <w:lang w:eastAsia="zh-CN"/>
        </w:rPr>
      </w:r>
      <w:r>
        <w:rPr>
          <w:rFonts w:eastAsiaTheme="minorEastAsia"/>
          <w:lang w:eastAsia="zh-CN"/>
        </w:rPr>
        <w:fldChar w:fldCharType="separate"/>
      </w:r>
      <w:r w:rsidR="00C07016">
        <w:t xml:space="preserve">Figure </w:t>
      </w:r>
      <w:r w:rsidR="00C07016">
        <w:rPr>
          <w:noProof/>
        </w:rPr>
        <w:t>1</w:t>
      </w:r>
      <w:r>
        <w:rPr>
          <w:rFonts w:eastAsiaTheme="minorEastAsia"/>
          <w:lang w:eastAsia="zh-CN"/>
        </w:rPr>
        <w:fldChar w:fldCharType="end"/>
      </w:r>
      <w:r>
        <w:rPr>
          <w:rFonts w:eastAsiaTheme="minorEastAsia"/>
          <w:lang w:eastAsia="zh-CN"/>
        </w:rPr>
        <w:t>, group1 is configured with same numerology scheduling, while group2 is configured with mix numerologies scheduling. It is not clear whether the agreement should be applicable to group2 only, or all the cells (i.e. group1 + group2).</w:t>
      </w:r>
    </w:p>
    <w:p w14:paraId="092AFCA7" w14:textId="702B67D3" w:rsidR="008E56B5" w:rsidRDefault="00AF64A4" w:rsidP="00905611">
      <w:pPr>
        <w:pStyle w:val="a0"/>
        <w:keepNext/>
        <w:spacing w:before="120"/>
        <w:jc w:val="center"/>
        <w:rPr>
          <w:rFonts w:eastAsiaTheme="minorEastAsia"/>
          <w:lang w:eastAsia="zh-CN"/>
        </w:rPr>
      </w:pPr>
      <w:r w:rsidRPr="00AF64A4">
        <w:rPr>
          <w:rFonts w:eastAsiaTheme="minorEastAsia"/>
          <w:noProof/>
          <w:lang w:eastAsia="zh-CN"/>
        </w:rPr>
        <w:lastRenderedPageBreak/>
        <w:drawing>
          <wp:inline distT="0" distB="0" distL="0" distR="0" wp14:anchorId="78AAB594" wp14:editId="0B1ACDC0">
            <wp:extent cx="5733415" cy="706404"/>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3415" cy="706404"/>
                    </a:xfrm>
                    <a:prstGeom prst="rect">
                      <a:avLst/>
                    </a:prstGeom>
                    <a:noFill/>
                    <a:ln>
                      <a:noFill/>
                    </a:ln>
                  </pic:spPr>
                </pic:pic>
              </a:graphicData>
            </a:graphic>
          </wp:inline>
        </w:drawing>
      </w:r>
    </w:p>
    <w:p w14:paraId="512B5355" w14:textId="17B22BE1" w:rsidR="00905611" w:rsidRDefault="00905611" w:rsidP="00905611">
      <w:pPr>
        <w:pStyle w:val="a5"/>
        <w:jc w:val="center"/>
        <w:rPr>
          <w:rFonts w:eastAsiaTheme="minorEastAsia"/>
          <w:lang w:eastAsia="zh-CN"/>
        </w:rPr>
      </w:pPr>
      <w:bookmarkStart w:id="6" w:name="_Ref534559267"/>
      <w:r>
        <w:t xml:space="preserve">Figure </w:t>
      </w:r>
      <w:r w:rsidR="0089795C">
        <w:fldChar w:fldCharType="begin"/>
      </w:r>
      <w:r w:rsidR="0089795C">
        <w:instrText xml:space="preserve"> SEQ Figure \* ARABIC </w:instrText>
      </w:r>
      <w:r w:rsidR="0089795C">
        <w:fldChar w:fldCharType="separate"/>
      </w:r>
      <w:r w:rsidR="00C07016">
        <w:rPr>
          <w:noProof/>
        </w:rPr>
        <w:t>2</w:t>
      </w:r>
      <w:r w:rsidR="0089795C">
        <w:rPr>
          <w:noProof/>
        </w:rPr>
        <w:fldChar w:fldCharType="end"/>
      </w:r>
      <w:bookmarkEnd w:id="6"/>
      <w:r>
        <w:t xml:space="preserve"> Example of cross-carrier scheduling with </w:t>
      </w:r>
      <w:r w:rsidR="00AF64A4">
        <w:t>BWP change</w:t>
      </w:r>
    </w:p>
    <w:p w14:paraId="4C3AFF37" w14:textId="105F1355" w:rsidR="00935D36" w:rsidRDefault="00935D36" w:rsidP="00935D36">
      <w:pPr>
        <w:pStyle w:val="a0"/>
        <w:spacing w:before="120"/>
        <w:rPr>
          <w:rFonts w:eastAsiaTheme="minorEastAsia"/>
          <w:lang w:eastAsia="zh-CN"/>
        </w:rPr>
      </w:pPr>
      <w:r>
        <w:rPr>
          <w:rFonts w:eastAsiaTheme="minorEastAsia"/>
          <w:lang w:eastAsia="zh-CN"/>
        </w:rPr>
        <w:t xml:space="preserve">Furthermore, the active BWP may change from one numerology to another, as illustrated in </w:t>
      </w:r>
      <w:r>
        <w:rPr>
          <w:rFonts w:eastAsiaTheme="minorEastAsia"/>
          <w:lang w:eastAsia="zh-CN"/>
        </w:rPr>
        <w:fldChar w:fldCharType="begin"/>
      </w:r>
      <w:r>
        <w:rPr>
          <w:rFonts w:eastAsiaTheme="minorEastAsia"/>
          <w:lang w:eastAsia="zh-CN"/>
        </w:rPr>
        <w:instrText xml:space="preserve"> REF _Ref534559267 \h </w:instrText>
      </w:r>
      <w:r>
        <w:rPr>
          <w:rFonts w:eastAsiaTheme="minorEastAsia"/>
          <w:lang w:eastAsia="zh-CN"/>
        </w:rPr>
      </w:r>
      <w:r>
        <w:rPr>
          <w:rFonts w:eastAsiaTheme="minorEastAsia"/>
          <w:lang w:eastAsia="zh-CN"/>
        </w:rPr>
        <w:fldChar w:fldCharType="separate"/>
      </w:r>
      <w:r w:rsidR="00C07016">
        <w:t xml:space="preserve">Figure </w:t>
      </w:r>
      <w:r w:rsidR="00C07016">
        <w:rPr>
          <w:noProof/>
        </w:rPr>
        <w:t>2</w:t>
      </w:r>
      <w:r>
        <w:rPr>
          <w:rFonts w:eastAsiaTheme="minorEastAsia"/>
          <w:lang w:eastAsia="zh-CN"/>
        </w:rPr>
        <w:fldChar w:fldCharType="end"/>
      </w:r>
      <w:r>
        <w:rPr>
          <w:rFonts w:eastAsiaTheme="minorEastAsia"/>
          <w:lang w:eastAsia="zh-CN"/>
        </w:rPr>
        <w:t>. Before the active BWP change, it is a cross-carrier scheduling case with same numerology where the Rel-15 behavior can be used. After the BWP change, it becomes a mix numerology case. Some clarification would be inevitably needed on how to determine the BD/CCE limit</w:t>
      </w:r>
      <w:r w:rsidR="00853578">
        <w:rPr>
          <w:rFonts w:eastAsiaTheme="minorEastAsia"/>
          <w:lang w:eastAsia="zh-CN"/>
        </w:rPr>
        <w:t>, for CC1 and CC2 before and after the BWP switching</w:t>
      </w:r>
      <w:r>
        <w:rPr>
          <w:rFonts w:eastAsiaTheme="minorEastAsia"/>
          <w:lang w:eastAsia="zh-CN"/>
        </w:rPr>
        <w:t xml:space="preserve">. </w:t>
      </w:r>
    </w:p>
    <w:p w14:paraId="77693BE7" w14:textId="5918165D" w:rsidR="00033731" w:rsidRPr="00203CE9" w:rsidRDefault="00033731" w:rsidP="00621919">
      <w:pPr>
        <w:pStyle w:val="a0"/>
        <w:spacing w:before="120"/>
        <w:rPr>
          <w:rFonts w:eastAsiaTheme="minorEastAsia"/>
          <w:b/>
          <w:i/>
          <w:u w:val="single"/>
          <w:lang w:eastAsia="zh-CN"/>
        </w:rPr>
      </w:pPr>
      <w:bookmarkStart w:id="7" w:name="_Ref521146463"/>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C07016">
        <w:rPr>
          <w:rFonts w:eastAsiaTheme="minorEastAsia"/>
          <w:b/>
          <w:i/>
          <w:noProof/>
          <w:u w:val="single"/>
          <w:lang w:eastAsia="zh-CN"/>
        </w:rPr>
        <w:t>1</w:t>
      </w:r>
      <w:r w:rsidRPr="00486146">
        <w:rPr>
          <w:rFonts w:eastAsiaTheme="minorEastAsia"/>
          <w:b/>
          <w:i/>
          <w:u w:val="single"/>
          <w:lang w:eastAsia="zh-CN"/>
        </w:rPr>
        <w:fldChar w:fldCharType="end"/>
      </w:r>
      <w:r w:rsidRPr="00203CE9">
        <w:rPr>
          <w:rFonts w:eastAsiaTheme="minorEastAsia"/>
          <w:b/>
          <w:i/>
          <w:u w:val="single"/>
          <w:lang w:eastAsia="zh-CN"/>
        </w:rPr>
        <w:t>:</w:t>
      </w:r>
      <w:r w:rsidR="00935D36" w:rsidRPr="00C07016">
        <w:rPr>
          <w:rFonts w:eastAsiaTheme="minorEastAsia"/>
          <w:b/>
          <w:i/>
          <w:lang w:eastAsia="zh-CN"/>
        </w:rPr>
        <w:t xml:space="preserve"> RAN1 should clarify whether the agreement made in RAN1#96 is applicable only to the mix numerologies cases, or applicable to all the cross-carrier scheduling cases</w:t>
      </w:r>
      <w:r w:rsidRPr="00203CE9">
        <w:rPr>
          <w:rFonts w:eastAsiaTheme="minorEastAsia"/>
          <w:b/>
          <w:i/>
          <w:lang w:eastAsia="zh-CN"/>
        </w:rPr>
        <w:t>.</w:t>
      </w:r>
      <w:bookmarkEnd w:id="7"/>
      <w:r>
        <w:rPr>
          <w:rFonts w:eastAsiaTheme="minorEastAsia"/>
          <w:b/>
          <w:i/>
          <w:lang w:eastAsia="zh-CN"/>
        </w:rPr>
        <w:t xml:space="preserve"> </w:t>
      </w:r>
    </w:p>
    <w:p w14:paraId="1B2C161D" w14:textId="23A19D0A" w:rsidR="00EF4BD9" w:rsidRDefault="00740F0A" w:rsidP="00383C2D">
      <w:pPr>
        <w:pStyle w:val="a0"/>
        <w:spacing w:before="120"/>
        <w:rPr>
          <w:rFonts w:eastAsiaTheme="minorEastAsia"/>
          <w:lang w:eastAsia="zh-CN"/>
        </w:rPr>
      </w:pPr>
      <w:r>
        <w:rPr>
          <w:rFonts w:eastAsiaTheme="minorEastAsia"/>
          <w:lang w:eastAsia="zh-CN"/>
        </w:rPr>
        <w:t>If it is applicable to all the cross-carrier scheduling cases regardless of the numerology, less specification changes are foreseen, with the cost of increased UE implementation complexity, because a UE needs to implement two sets of behaviors (Rel-15 and Rel-16) for cross-carrier scheduling.</w:t>
      </w:r>
    </w:p>
    <w:p w14:paraId="75064A46" w14:textId="77777777" w:rsidR="00740F0A" w:rsidRDefault="00740F0A" w:rsidP="00383C2D">
      <w:pPr>
        <w:pStyle w:val="a0"/>
        <w:spacing w:before="120"/>
        <w:rPr>
          <w:rFonts w:eastAsiaTheme="minorEastAsia"/>
          <w:lang w:eastAsia="zh-CN"/>
        </w:rPr>
      </w:pPr>
    </w:p>
    <w:p w14:paraId="0559207E" w14:textId="77777777" w:rsidR="002114D7" w:rsidRPr="003F4049" w:rsidRDefault="002114D7" w:rsidP="002114D7">
      <w:pPr>
        <w:pStyle w:val="2"/>
        <w:numPr>
          <w:ilvl w:val="1"/>
          <w:numId w:val="5"/>
        </w:numPr>
        <w:rPr>
          <w:rFonts w:ascii="Arial" w:eastAsiaTheme="minorEastAsia" w:hAnsi="Arial"/>
          <w:b w:val="0"/>
          <w:lang w:eastAsia="zh-CN"/>
        </w:rPr>
      </w:pPr>
      <w:r>
        <w:rPr>
          <w:rFonts w:ascii="Arial" w:eastAsiaTheme="minorEastAsia" w:hAnsi="Arial"/>
          <w:b w:val="0"/>
          <w:lang w:eastAsia="zh-CN"/>
        </w:rPr>
        <w:t>Number of detected DCI</w:t>
      </w:r>
    </w:p>
    <w:p w14:paraId="729A2C91" w14:textId="77777777" w:rsidR="000E138D" w:rsidRDefault="000E138D" w:rsidP="000E138D">
      <w:pPr>
        <w:pStyle w:val="a0"/>
        <w:spacing w:before="120"/>
        <w:rPr>
          <w:rFonts w:eastAsiaTheme="minorEastAsia"/>
          <w:lang w:eastAsia="zh-CN"/>
        </w:rPr>
      </w:pPr>
      <w:r>
        <w:rPr>
          <w:rFonts w:eastAsiaTheme="minorEastAsia"/>
          <w:lang w:eastAsia="zh-CN"/>
        </w:rPr>
        <w:t xml:space="preserve">The support of cross-carrier scheduling with different numerologies includes various cases shown in </w:t>
      </w:r>
      <w:r>
        <w:rPr>
          <w:rFonts w:eastAsiaTheme="minorEastAsia"/>
          <w:lang w:eastAsia="zh-CN"/>
        </w:rPr>
        <w:fldChar w:fldCharType="begin"/>
      </w:r>
      <w:r>
        <w:rPr>
          <w:rFonts w:eastAsiaTheme="minorEastAsia"/>
          <w:lang w:eastAsia="zh-CN"/>
        </w:rPr>
        <w:instrText xml:space="preserve"> REF _Ref534279381 \h </w:instrText>
      </w:r>
      <w:r>
        <w:rPr>
          <w:rFonts w:eastAsiaTheme="minorEastAsia"/>
          <w:lang w:eastAsia="zh-CN"/>
        </w:rPr>
      </w:r>
      <w:r>
        <w:rPr>
          <w:rFonts w:eastAsiaTheme="minorEastAsia"/>
          <w:lang w:eastAsia="zh-CN"/>
        </w:rPr>
        <w:fldChar w:fldCharType="separate"/>
      </w:r>
      <w:r w:rsidR="00C07016">
        <w:t xml:space="preserve">Figure </w:t>
      </w:r>
      <w:r w:rsidR="00C07016">
        <w:rPr>
          <w:noProof/>
        </w:rPr>
        <w:t>3</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_Ref534279400 \h </w:instrText>
      </w:r>
      <w:r>
        <w:rPr>
          <w:rFonts w:eastAsiaTheme="minorEastAsia"/>
          <w:lang w:eastAsia="zh-CN"/>
        </w:rPr>
      </w:r>
      <w:r>
        <w:rPr>
          <w:rFonts w:eastAsiaTheme="minorEastAsia"/>
          <w:lang w:eastAsia="zh-CN"/>
        </w:rPr>
        <w:fldChar w:fldCharType="separate"/>
      </w:r>
      <w:r w:rsidR="00C07016">
        <w:t xml:space="preserve">Figure </w:t>
      </w:r>
      <w:r w:rsidR="00C07016">
        <w:rPr>
          <w:noProof/>
        </w:rPr>
        <w:t>4</w:t>
      </w:r>
      <w:r>
        <w:rPr>
          <w:rFonts w:eastAsiaTheme="minorEastAsia"/>
          <w:lang w:eastAsia="zh-CN"/>
        </w:rPr>
        <w:fldChar w:fldCharType="end"/>
      </w:r>
      <w:r>
        <w:rPr>
          <w:rFonts w:eastAsiaTheme="minorEastAsia"/>
          <w:lang w:eastAsia="zh-CN"/>
        </w:rPr>
        <w:t xml:space="preserve">. </w:t>
      </w:r>
    </w:p>
    <w:p w14:paraId="04472606" w14:textId="77777777" w:rsidR="000E138D" w:rsidRDefault="000E138D" w:rsidP="000E138D">
      <w:pPr>
        <w:pStyle w:val="a0"/>
        <w:spacing w:before="120"/>
        <w:rPr>
          <w:rFonts w:eastAsiaTheme="minorEastAsia"/>
          <w:lang w:eastAsia="zh-CN"/>
        </w:rPr>
      </w:pPr>
      <w:r w:rsidRPr="00626CAF">
        <w:rPr>
          <w:rFonts w:eastAsiaTheme="minorEastAsia"/>
          <w:noProof/>
          <w:lang w:eastAsia="zh-CN"/>
        </w:rPr>
        <w:drawing>
          <wp:inline distT="0" distB="0" distL="0" distR="0" wp14:anchorId="4A3E5076" wp14:editId="53A1A345">
            <wp:extent cx="5733415" cy="1168002"/>
            <wp:effectExtent l="0" t="0" r="63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1168002"/>
                    </a:xfrm>
                    <a:prstGeom prst="rect">
                      <a:avLst/>
                    </a:prstGeom>
                    <a:noFill/>
                    <a:ln>
                      <a:noFill/>
                    </a:ln>
                  </pic:spPr>
                </pic:pic>
              </a:graphicData>
            </a:graphic>
          </wp:inline>
        </w:drawing>
      </w:r>
    </w:p>
    <w:p w14:paraId="388A6722" w14:textId="77777777" w:rsidR="000E138D" w:rsidRPr="00AD257F" w:rsidRDefault="000E138D" w:rsidP="000E138D">
      <w:pPr>
        <w:pStyle w:val="a5"/>
        <w:jc w:val="center"/>
        <w:rPr>
          <w:rFonts w:eastAsiaTheme="minorEastAsia"/>
          <w:lang w:eastAsia="zh-CN"/>
        </w:rPr>
      </w:pPr>
      <w:bookmarkStart w:id="8" w:name="_Ref534279381"/>
      <w:r>
        <w:t xml:space="preserve">Figure </w:t>
      </w:r>
      <w:r w:rsidR="0089795C">
        <w:fldChar w:fldCharType="begin"/>
      </w:r>
      <w:r w:rsidR="0089795C">
        <w:instrText xml:space="preserve"> SEQ Figure \* ARABIC </w:instrText>
      </w:r>
      <w:r w:rsidR="0089795C">
        <w:fldChar w:fldCharType="separate"/>
      </w:r>
      <w:r w:rsidR="00C07016">
        <w:rPr>
          <w:noProof/>
        </w:rPr>
        <w:t>3</w:t>
      </w:r>
      <w:r w:rsidR="0089795C">
        <w:rPr>
          <w:noProof/>
        </w:rPr>
        <w:fldChar w:fldCharType="end"/>
      </w:r>
      <w:bookmarkEnd w:id="8"/>
      <w:r>
        <w:t xml:space="preserve"> A</w:t>
      </w:r>
      <w:r>
        <w:rPr>
          <w:rFonts w:eastAsiaTheme="minorEastAsia" w:hint="eastAsia"/>
          <w:lang w:eastAsia="zh-CN"/>
        </w:rPr>
        <w:t xml:space="preserve"> carrier with </w:t>
      </w:r>
      <w:r>
        <w:rPr>
          <w:rFonts w:eastAsiaTheme="minorEastAsia"/>
          <w:lang w:eastAsia="zh-CN"/>
        </w:rPr>
        <w:t>smaller</w:t>
      </w:r>
      <w:r>
        <w:rPr>
          <w:rFonts w:eastAsiaTheme="minorEastAsia" w:hint="eastAsia"/>
          <w:lang w:eastAsia="zh-CN"/>
        </w:rPr>
        <w:t xml:space="preserve"> SCS scheduling a carrier with</w:t>
      </w:r>
      <w:r>
        <w:rPr>
          <w:rFonts w:eastAsiaTheme="minorEastAsia"/>
          <w:lang w:eastAsia="zh-CN"/>
        </w:rPr>
        <w:t xml:space="preserve"> larger</w:t>
      </w:r>
      <w:r>
        <w:rPr>
          <w:rFonts w:eastAsiaTheme="minorEastAsia" w:hint="eastAsia"/>
          <w:lang w:eastAsia="zh-CN"/>
        </w:rPr>
        <w:t xml:space="preserve"> SCS</w:t>
      </w:r>
      <w:r>
        <w:t xml:space="preserve"> </w:t>
      </w:r>
    </w:p>
    <w:p w14:paraId="30A34A9C" w14:textId="77777777" w:rsidR="000E138D" w:rsidRDefault="000E138D" w:rsidP="000E138D">
      <w:pPr>
        <w:pStyle w:val="a0"/>
        <w:spacing w:before="120"/>
        <w:rPr>
          <w:rFonts w:eastAsiaTheme="minorEastAsia"/>
          <w:lang w:eastAsia="zh-CN"/>
        </w:rPr>
      </w:pPr>
      <w:r w:rsidRPr="005D1045">
        <w:rPr>
          <w:rFonts w:eastAsiaTheme="minorEastAsia"/>
          <w:noProof/>
          <w:lang w:eastAsia="zh-CN"/>
        </w:rPr>
        <w:drawing>
          <wp:inline distT="0" distB="0" distL="0" distR="0" wp14:anchorId="7B017730" wp14:editId="02466693">
            <wp:extent cx="5733415" cy="1280795"/>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3415" cy="1280795"/>
                    </a:xfrm>
                    <a:prstGeom prst="rect">
                      <a:avLst/>
                    </a:prstGeom>
                    <a:noFill/>
                    <a:ln>
                      <a:noFill/>
                    </a:ln>
                  </pic:spPr>
                </pic:pic>
              </a:graphicData>
            </a:graphic>
          </wp:inline>
        </w:drawing>
      </w:r>
    </w:p>
    <w:p w14:paraId="0372128D" w14:textId="77777777" w:rsidR="000E138D" w:rsidRPr="00AD257F" w:rsidRDefault="000E138D" w:rsidP="000E138D">
      <w:pPr>
        <w:pStyle w:val="a5"/>
        <w:jc w:val="center"/>
        <w:rPr>
          <w:rFonts w:eastAsiaTheme="minorEastAsia"/>
          <w:lang w:eastAsia="zh-CN"/>
        </w:rPr>
      </w:pPr>
      <w:bookmarkStart w:id="9" w:name="_Ref534279400"/>
      <w:r>
        <w:t xml:space="preserve">Figure </w:t>
      </w:r>
      <w:r w:rsidR="0089795C">
        <w:fldChar w:fldCharType="begin"/>
      </w:r>
      <w:r w:rsidR="0089795C">
        <w:instrText xml:space="preserve"> SEQ Figure \* ARABIC </w:instrText>
      </w:r>
      <w:r w:rsidR="0089795C">
        <w:fldChar w:fldCharType="separate"/>
      </w:r>
      <w:r w:rsidR="00C07016">
        <w:rPr>
          <w:noProof/>
        </w:rPr>
        <w:t>4</w:t>
      </w:r>
      <w:r w:rsidR="0089795C">
        <w:rPr>
          <w:noProof/>
        </w:rPr>
        <w:fldChar w:fldCharType="end"/>
      </w:r>
      <w:bookmarkEnd w:id="9"/>
      <w:r>
        <w:t xml:space="preserve"> A</w:t>
      </w:r>
      <w:r>
        <w:rPr>
          <w:rFonts w:eastAsiaTheme="minorEastAsia" w:hint="eastAsia"/>
          <w:lang w:eastAsia="zh-CN"/>
        </w:rPr>
        <w:t xml:space="preserve"> carrier with larger SCS scheduling a carrier with smaller SCS</w:t>
      </w:r>
    </w:p>
    <w:p w14:paraId="6ECF7574" w14:textId="2B423428" w:rsidR="00011849" w:rsidRDefault="000E138D" w:rsidP="00383C2D">
      <w:pPr>
        <w:pStyle w:val="a0"/>
        <w:spacing w:before="120"/>
        <w:rPr>
          <w:rFonts w:eastAsiaTheme="minorEastAsia"/>
          <w:lang w:eastAsia="zh-CN"/>
        </w:rPr>
      </w:pPr>
      <w:r>
        <w:rPr>
          <w:rFonts w:eastAsiaTheme="minorEastAsia"/>
          <w:lang w:eastAsia="zh-CN"/>
        </w:rPr>
        <w:t xml:space="preserve">In rel-15, a UE is required to process one unicast DCI scheduling PDSCH per scheduled cell per slot. Although it is not an issue for cross-carrier scheduling with same numerology case, it may become restrictive for the mix numerologies case. </w:t>
      </w:r>
      <w:r w:rsidR="002114D7">
        <w:rPr>
          <w:rFonts w:eastAsiaTheme="minorEastAsia"/>
          <w:lang w:eastAsia="zh-CN"/>
        </w:rPr>
        <w:t xml:space="preserve">As shown in </w:t>
      </w:r>
      <w:r w:rsidR="002114D7">
        <w:rPr>
          <w:rFonts w:eastAsiaTheme="minorEastAsia"/>
          <w:lang w:eastAsia="zh-CN"/>
        </w:rPr>
        <w:fldChar w:fldCharType="begin"/>
      </w:r>
      <w:r w:rsidR="002114D7">
        <w:rPr>
          <w:rFonts w:eastAsiaTheme="minorEastAsia"/>
          <w:lang w:eastAsia="zh-CN"/>
        </w:rPr>
        <w:instrText xml:space="preserve"> REF _Ref534279381 \h </w:instrText>
      </w:r>
      <w:r w:rsidR="002114D7">
        <w:rPr>
          <w:rFonts w:eastAsiaTheme="minorEastAsia"/>
          <w:lang w:eastAsia="zh-CN"/>
        </w:rPr>
      </w:r>
      <w:r w:rsidR="002114D7">
        <w:rPr>
          <w:rFonts w:eastAsiaTheme="minorEastAsia"/>
          <w:lang w:eastAsia="zh-CN"/>
        </w:rPr>
        <w:fldChar w:fldCharType="separate"/>
      </w:r>
      <w:r w:rsidR="00C07016">
        <w:t xml:space="preserve">Figure </w:t>
      </w:r>
      <w:r w:rsidR="00C07016">
        <w:rPr>
          <w:noProof/>
        </w:rPr>
        <w:t>3</w:t>
      </w:r>
      <w:r w:rsidR="002114D7">
        <w:rPr>
          <w:rFonts w:eastAsiaTheme="minorEastAsia"/>
          <w:lang w:eastAsia="zh-CN"/>
        </w:rPr>
        <w:fldChar w:fldCharType="end"/>
      </w:r>
      <w:r w:rsidR="002114D7">
        <w:rPr>
          <w:rFonts w:eastAsiaTheme="minorEastAsia"/>
          <w:lang w:eastAsia="zh-CN"/>
        </w:rPr>
        <w:t>, a</w:t>
      </w:r>
      <w:r w:rsidR="002114D7">
        <w:rPr>
          <w:rFonts w:eastAsiaTheme="minorEastAsia" w:hint="eastAsia"/>
          <w:lang w:eastAsia="zh-CN"/>
        </w:rPr>
        <w:t xml:space="preserve"> </w:t>
      </w:r>
      <w:r w:rsidR="002114D7">
        <w:rPr>
          <w:rFonts w:eastAsiaTheme="minorEastAsia"/>
          <w:lang w:eastAsia="zh-CN"/>
        </w:rPr>
        <w:t xml:space="preserve">scheduling </w:t>
      </w:r>
      <w:r w:rsidR="002114D7">
        <w:rPr>
          <w:rFonts w:eastAsiaTheme="minorEastAsia" w:hint="eastAsia"/>
          <w:lang w:eastAsia="zh-CN"/>
        </w:rPr>
        <w:t xml:space="preserve">carrier with </w:t>
      </w:r>
      <w:r w:rsidR="002114D7">
        <w:rPr>
          <w:rFonts w:eastAsiaTheme="minorEastAsia"/>
          <w:lang w:eastAsia="zh-CN"/>
        </w:rPr>
        <w:t>smaller</w:t>
      </w:r>
      <w:r w:rsidR="002114D7">
        <w:rPr>
          <w:rFonts w:eastAsiaTheme="minorEastAsia" w:hint="eastAsia"/>
          <w:lang w:eastAsia="zh-CN"/>
        </w:rPr>
        <w:t xml:space="preserve"> SCS </w:t>
      </w:r>
      <w:r w:rsidR="00751357">
        <w:rPr>
          <w:rFonts w:eastAsiaTheme="minorEastAsia"/>
          <w:lang w:eastAsia="zh-CN"/>
        </w:rPr>
        <w:t xml:space="preserve">within one slot </w:t>
      </w:r>
      <w:r w:rsidR="00751357">
        <w:rPr>
          <w:rFonts w:eastAsiaTheme="minorEastAsia" w:hint="eastAsia"/>
          <w:lang w:eastAsia="zh-CN"/>
        </w:rPr>
        <w:t xml:space="preserve">should </w:t>
      </w:r>
      <w:r w:rsidR="002114D7">
        <w:rPr>
          <w:rFonts w:eastAsiaTheme="minorEastAsia" w:hint="eastAsia"/>
          <w:lang w:eastAsia="zh-CN"/>
        </w:rPr>
        <w:t>be able t</w:t>
      </w:r>
      <w:r w:rsidR="00751357">
        <w:rPr>
          <w:rFonts w:eastAsiaTheme="minorEastAsia" w:hint="eastAsia"/>
          <w:lang w:eastAsia="zh-CN"/>
        </w:rPr>
        <w:t>o scheduling multiple</w:t>
      </w:r>
      <w:r w:rsidR="00751357">
        <w:rPr>
          <w:rFonts w:eastAsiaTheme="minorEastAsia"/>
          <w:lang w:eastAsia="zh-CN"/>
        </w:rPr>
        <w:t xml:space="preserve"> slots on the larger SCS carrier. If only one unicast DCI can be processed by a UE, the resources utilization rate may become too low for the UE.</w:t>
      </w:r>
      <w:r w:rsidR="00011849">
        <w:rPr>
          <w:rFonts w:eastAsiaTheme="minorEastAsia"/>
          <w:lang w:eastAsia="zh-CN"/>
        </w:rPr>
        <w:t xml:space="preserve"> There </w:t>
      </w:r>
      <w:r w:rsidR="00714EB1">
        <w:rPr>
          <w:rFonts w:eastAsiaTheme="minorEastAsia"/>
          <w:lang w:eastAsia="zh-CN"/>
        </w:rPr>
        <w:t>are</w:t>
      </w:r>
      <w:r w:rsidR="00011849">
        <w:rPr>
          <w:rFonts w:eastAsiaTheme="minorEastAsia"/>
          <w:lang w:eastAsia="zh-CN"/>
        </w:rPr>
        <w:t xml:space="preserve"> two different approaches for this issue:</w:t>
      </w:r>
    </w:p>
    <w:p w14:paraId="47A2A8DD" w14:textId="15FDF6EB" w:rsidR="00011849" w:rsidRPr="00290C93" w:rsidRDefault="00011849" w:rsidP="00B6715F">
      <w:pPr>
        <w:pStyle w:val="a0"/>
        <w:numPr>
          <w:ilvl w:val="0"/>
          <w:numId w:val="26"/>
        </w:numPr>
        <w:spacing w:before="120"/>
      </w:pPr>
      <w:r>
        <w:t>Increasing capability</w:t>
      </w:r>
      <w:r w:rsidRPr="00381CBB">
        <w:t xml:space="preserve"> </w:t>
      </w:r>
      <w:r>
        <w:t>of the</w:t>
      </w:r>
      <w:r w:rsidRPr="00381CBB">
        <w:t xml:space="preserve"> number of valid unicast PDCCH in single monitoring occasion for UE supp</w:t>
      </w:r>
      <w:r>
        <w:t>orting cross-carrier scheduling with mix numerologies;</w:t>
      </w:r>
    </w:p>
    <w:p w14:paraId="24357DF9" w14:textId="244C8E42" w:rsidR="00011849" w:rsidRDefault="00011849" w:rsidP="00B6715F">
      <w:pPr>
        <w:pStyle w:val="a0"/>
        <w:numPr>
          <w:ilvl w:val="0"/>
          <w:numId w:val="26"/>
        </w:numPr>
        <w:spacing w:before="120"/>
        <w:rPr>
          <w:rFonts w:eastAsiaTheme="minorEastAsia"/>
          <w:lang w:eastAsia="zh-CN"/>
        </w:rPr>
      </w:pPr>
      <w:r>
        <w:rPr>
          <w:rFonts w:eastAsiaTheme="minorEastAsia"/>
          <w:lang w:eastAsia="zh-CN"/>
        </w:rPr>
        <w:t xml:space="preserve">Supporting multi-slot scheduling with </w:t>
      </w:r>
      <w:r w:rsidRPr="00381CBB">
        <w:t>different TB</w:t>
      </w:r>
      <w:r>
        <w:t>s</w:t>
      </w:r>
      <w:r w:rsidRPr="00381CBB">
        <w:t xml:space="preserve"> per slot</w:t>
      </w:r>
      <w:r>
        <w:t>.</w:t>
      </w:r>
    </w:p>
    <w:p w14:paraId="027037AA" w14:textId="4BB66811" w:rsidR="00290C93" w:rsidRDefault="00290C93" w:rsidP="00383C2D">
      <w:pPr>
        <w:pStyle w:val="a0"/>
        <w:spacing w:before="120"/>
        <w:rPr>
          <w:rFonts w:eastAsiaTheme="minorEastAsia"/>
          <w:lang w:eastAsia="zh-CN"/>
        </w:rPr>
      </w:pPr>
      <w:r>
        <w:rPr>
          <w:rFonts w:eastAsiaTheme="minorEastAsia"/>
          <w:lang w:eastAsia="zh-CN"/>
        </w:rPr>
        <w:t xml:space="preserve">The second approach is flexible than the first one, and </w:t>
      </w:r>
      <w:r w:rsidR="00BB3B05">
        <w:rPr>
          <w:rFonts w:eastAsiaTheme="minorEastAsia"/>
          <w:lang w:eastAsia="zh-CN"/>
        </w:rPr>
        <w:t xml:space="preserve">may </w:t>
      </w:r>
      <w:r>
        <w:rPr>
          <w:rFonts w:eastAsiaTheme="minorEastAsia"/>
          <w:lang w:eastAsia="zh-CN"/>
        </w:rPr>
        <w:t>ha</w:t>
      </w:r>
      <w:r w:rsidR="00BB3B05">
        <w:rPr>
          <w:rFonts w:eastAsiaTheme="minorEastAsia"/>
          <w:lang w:eastAsia="zh-CN"/>
        </w:rPr>
        <w:t>ve</w:t>
      </w:r>
      <w:r>
        <w:rPr>
          <w:rFonts w:eastAsiaTheme="minorEastAsia"/>
          <w:lang w:eastAsia="zh-CN"/>
        </w:rPr>
        <w:t xml:space="preserve"> less power consumption because the UE can terminate the blind decoding process earlier if a valid DCI is detected. </w:t>
      </w:r>
      <w:r w:rsidR="0023659C">
        <w:rPr>
          <w:rFonts w:eastAsiaTheme="minorEastAsia"/>
          <w:lang w:eastAsia="zh-CN"/>
        </w:rPr>
        <w:t xml:space="preserve">However, it is very difficult, if </w:t>
      </w:r>
      <w:r w:rsidR="00714EB1">
        <w:rPr>
          <w:rFonts w:eastAsiaTheme="minorEastAsia"/>
          <w:lang w:eastAsia="zh-CN"/>
        </w:rPr>
        <w:t>not</w:t>
      </w:r>
      <w:r w:rsidR="0023659C">
        <w:rPr>
          <w:rFonts w:eastAsiaTheme="minorEastAsia"/>
          <w:lang w:eastAsia="zh-CN"/>
        </w:rPr>
        <w:t xml:space="preserve"> impossible, to support both single slot and multi-slot scheduling with a same DCI format size. </w:t>
      </w:r>
      <w:r w:rsidR="00E924ED">
        <w:rPr>
          <w:rFonts w:eastAsiaTheme="minorEastAsia"/>
          <w:lang w:eastAsia="zh-CN"/>
        </w:rPr>
        <w:t xml:space="preserve">Even if it is possible, it is likely that the scheduling flexibility is reduced for multi-slot scheduling compared with the single slot case, which make it </w:t>
      </w:r>
      <w:r w:rsidR="00BB3B05">
        <w:rPr>
          <w:rFonts w:eastAsiaTheme="minorEastAsia"/>
          <w:lang w:eastAsia="zh-CN"/>
        </w:rPr>
        <w:t xml:space="preserve">a </w:t>
      </w:r>
      <w:r w:rsidR="00E924ED">
        <w:rPr>
          <w:rFonts w:eastAsiaTheme="minorEastAsia"/>
          <w:lang w:eastAsia="zh-CN"/>
        </w:rPr>
        <w:t>less attractive</w:t>
      </w:r>
      <w:r w:rsidR="00BB3B05">
        <w:rPr>
          <w:rFonts w:eastAsiaTheme="minorEastAsia"/>
          <w:lang w:eastAsia="zh-CN"/>
        </w:rPr>
        <w:t xml:space="preserve"> approach</w:t>
      </w:r>
      <w:r w:rsidR="00E924ED">
        <w:rPr>
          <w:rFonts w:eastAsiaTheme="minorEastAsia"/>
          <w:lang w:eastAsia="zh-CN"/>
        </w:rPr>
        <w:t xml:space="preserve">. </w:t>
      </w:r>
      <w:r w:rsidR="004A0D23">
        <w:rPr>
          <w:rFonts w:eastAsiaTheme="minorEastAsia"/>
          <w:lang w:eastAsia="zh-CN"/>
        </w:rPr>
        <w:t xml:space="preserve">If inevitably a new DCI format is introduced, </w:t>
      </w:r>
      <w:r w:rsidR="00BB3B05">
        <w:rPr>
          <w:rFonts w:eastAsiaTheme="minorEastAsia"/>
          <w:lang w:eastAsia="zh-CN"/>
        </w:rPr>
        <w:t xml:space="preserve">the DCI size </w:t>
      </w:r>
      <w:r w:rsidR="00BB3B05">
        <w:rPr>
          <w:rFonts w:eastAsiaTheme="minorEastAsia"/>
          <w:lang w:eastAsia="zh-CN"/>
        </w:rPr>
        <w:lastRenderedPageBreak/>
        <w:t xml:space="preserve">budget is </w:t>
      </w:r>
      <w:r w:rsidR="00714EB1">
        <w:rPr>
          <w:rFonts w:eastAsiaTheme="minorEastAsia"/>
          <w:lang w:eastAsia="zh-CN"/>
        </w:rPr>
        <w:t>increased;</w:t>
      </w:r>
      <w:r w:rsidR="00BB3B05">
        <w:rPr>
          <w:rFonts w:eastAsiaTheme="minorEastAsia"/>
          <w:lang w:eastAsia="zh-CN"/>
        </w:rPr>
        <w:t xml:space="preserve"> consequently, the processing complexity and the power consumption of the UE are also increased.</w:t>
      </w:r>
    </w:p>
    <w:p w14:paraId="1A9C1288" w14:textId="601D4062" w:rsidR="00E437A4" w:rsidRPr="00702BCC" w:rsidRDefault="00E437A4" w:rsidP="00E437A4">
      <w:pPr>
        <w:pStyle w:val="a0"/>
        <w:spacing w:before="120"/>
        <w:rPr>
          <w:rFonts w:eastAsiaTheme="minorEastAsia"/>
          <w:b/>
          <w:lang w:eastAsia="zh-CN"/>
        </w:rPr>
      </w:pPr>
      <w:bookmarkStart w:id="10" w:name="_Ref806111"/>
      <w:r w:rsidRPr="00702BCC">
        <w:rPr>
          <w:rFonts w:eastAsiaTheme="minorEastAsia"/>
          <w:b/>
          <w:i/>
          <w:u w:val="single"/>
          <w:lang w:eastAsia="zh-CN"/>
        </w:rPr>
        <w:t xml:space="preserve">Observation </w:t>
      </w:r>
      <w:r w:rsidRPr="00702BCC">
        <w:rPr>
          <w:rFonts w:eastAsiaTheme="minorEastAsia"/>
          <w:b/>
          <w:bCs/>
          <w:i/>
          <w:u w:val="single"/>
          <w:lang w:eastAsia="zh-CN"/>
        </w:rPr>
        <w:fldChar w:fldCharType="begin"/>
      </w:r>
      <w:r w:rsidRPr="00702BCC">
        <w:rPr>
          <w:rFonts w:eastAsiaTheme="minorEastAsia"/>
          <w:b/>
          <w:i/>
          <w:u w:val="single"/>
          <w:lang w:eastAsia="zh-CN"/>
        </w:rPr>
        <w:instrText xml:space="preserve"> SEQ Observation \* ARABIC </w:instrText>
      </w:r>
      <w:r w:rsidRPr="00702BCC">
        <w:rPr>
          <w:rFonts w:eastAsiaTheme="minorEastAsia"/>
          <w:b/>
          <w:bCs/>
          <w:i/>
          <w:u w:val="single"/>
          <w:lang w:eastAsia="zh-CN"/>
        </w:rPr>
        <w:fldChar w:fldCharType="separate"/>
      </w:r>
      <w:r w:rsidR="00C07016">
        <w:rPr>
          <w:rFonts w:eastAsiaTheme="minorEastAsia"/>
          <w:b/>
          <w:i/>
          <w:noProof/>
          <w:u w:val="single"/>
          <w:lang w:eastAsia="zh-CN"/>
        </w:rPr>
        <w:t>1</w:t>
      </w:r>
      <w:r w:rsidRPr="00702BCC">
        <w:rPr>
          <w:rFonts w:eastAsiaTheme="minorEastAsia"/>
          <w:b/>
          <w:bCs/>
          <w:i/>
          <w:u w:val="single"/>
          <w:lang w:eastAsia="zh-CN"/>
        </w:rPr>
        <w:fldChar w:fldCharType="end"/>
      </w:r>
      <w:r w:rsidRPr="00702BCC">
        <w:rPr>
          <w:rFonts w:eastAsiaTheme="minorEastAsia"/>
          <w:b/>
          <w:i/>
          <w:u w:val="single"/>
          <w:lang w:eastAsia="zh-CN"/>
        </w:rPr>
        <w:t>:</w:t>
      </w:r>
      <w:r w:rsidRPr="00702BCC">
        <w:rPr>
          <w:rFonts w:eastAsiaTheme="minorEastAsia"/>
          <w:b/>
          <w:i/>
          <w:lang w:eastAsia="zh-CN"/>
        </w:rPr>
        <w:t xml:space="preserve"> </w:t>
      </w:r>
      <w:r>
        <w:rPr>
          <w:rFonts w:eastAsiaTheme="minorEastAsia"/>
          <w:b/>
          <w:bCs/>
          <w:i/>
          <w:lang w:eastAsia="zh-CN"/>
        </w:rPr>
        <w:t>Support of</w:t>
      </w:r>
      <w:r w:rsidRPr="00E437A4">
        <w:t xml:space="preserve"> </w:t>
      </w:r>
      <w:r w:rsidRPr="00E437A4">
        <w:rPr>
          <w:rFonts w:eastAsiaTheme="minorEastAsia"/>
          <w:b/>
          <w:bCs/>
          <w:i/>
          <w:lang w:eastAsia="zh-CN"/>
        </w:rPr>
        <w:t>multi-slot scheduling</w:t>
      </w:r>
      <w:r w:rsidR="00DD205D">
        <w:rPr>
          <w:rFonts w:eastAsiaTheme="minorEastAsia"/>
          <w:b/>
          <w:bCs/>
          <w:i/>
          <w:lang w:eastAsia="zh-CN"/>
        </w:rPr>
        <w:t xml:space="preserve"> may either have difficulty in DCI design, or introduce</w:t>
      </w:r>
      <w:r w:rsidR="00DD205D" w:rsidRPr="00DD205D">
        <w:t xml:space="preserve"> </w:t>
      </w:r>
      <w:r w:rsidR="00DD205D" w:rsidRPr="00DD205D">
        <w:rPr>
          <w:rFonts w:eastAsiaTheme="minorEastAsia"/>
          <w:b/>
          <w:bCs/>
          <w:i/>
          <w:lang w:eastAsia="zh-CN"/>
        </w:rPr>
        <w:t>processing complexity</w:t>
      </w:r>
      <w:r w:rsidR="00DD205D">
        <w:rPr>
          <w:rFonts w:eastAsiaTheme="minorEastAsia"/>
          <w:b/>
          <w:bCs/>
          <w:i/>
          <w:lang w:eastAsia="zh-CN"/>
        </w:rPr>
        <w:t xml:space="preserve"> of UE implementation</w:t>
      </w:r>
      <w:r w:rsidRPr="00702BCC">
        <w:rPr>
          <w:rFonts w:eastAsiaTheme="minorEastAsia"/>
          <w:b/>
          <w:i/>
          <w:lang w:eastAsia="zh-CN"/>
        </w:rPr>
        <w:t>.</w:t>
      </w:r>
      <w:bookmarkEnd w:id="10"/>
    </w:p>
    <w:p w14:paraId="47403FF7" w14:textId="55D05298" w:rsidR="002114D7" w:rsidRDefault="00BB3B05" w:rsidP="00383C2D">
      <w:pPr>
        <w:pStyle w:val="a0"/>
        <w:spacing w:before="120"/>
        <w:rPr>
          <w:rFonts w:eastAsiaTheme="minorEastAsia"/>
          <w:lang w:eastAsia="zh-CN"/>
        </w:rPr>
      </w:pPr>
      <w:r>
        <w:rPr>
          <w:rFonts w:eastAsiaTheme="minorEastAsia"/>
          <w:lang w:eastAsia="zh-CN"/>
        </w:rPr>
        <w:t>On the other hand, the first approach is simpler and has less specification impact. The power consumption may not be a concern, because the main factor of power consumption is the number of blind decoding, not the number of detected DCI. Moreover, because of the</w:t>
      </w:r>
      <w:r w:rsidR="0070609E">
        <w:rPr>
          <w:rFonts w:eastAsiaTheme="minorEastAsia"/>
          <w:lang w:eastAsia="zh-CN"/>
        </w:rPr>
        <w:t xml:space="preserve"> implementation of</w:t>
      </w:r>
      <w:r>
        <w:rPr>
          <w:rFonts w:eastAsiaTheme="minorEastAsia"/>
          <w:lang w:eastAsia="zh-CN"/>
        </w:rPr>
        <w:t xml:space="preserve"> </w:t>
      </w:r>
      <w:r w:rsidR="0070609E">
        <w:rPr>
          <w:rFonts w:eastAsiaTheme="minorEastAsia"/>
          <w:lang w:eastAsia="zh-CN"/>
        </w:rPr>
        <w:t xml:space="preserve">parallel DCI blind decoding, the power saving due to early termination is not significant. </w:t>
      </w:r>
      <w:r w:rsidR="00493C85">
        <w:rPr>
          <w:rFonts w:eastAsiaTheme="minorEastAsia"/>
          <w:lang w:eastAsia="zh-CN"/>
        </w:rPr>
        <w:t xml:space="preserve">Therefore, </w:t>
      </w:r>
      <w:r w:rsidR="0070609E">
        <w:rPr>
          <w:rFonts w:eastAsiaTheme="minorEastAsia"/>
          <w:lang w:eastAsia="zh-CN"/>
        </w:rPr>
        <w:t>the first approach is preferable</w:t>
      </w:r>
      <w:r w:rsidR="00493C85">
        <w:rPr>
          <w:rFonts w:eastAsiaTheme="minorEastAsia"/>
          <w:lang w:eastAsia="zh-CN"/>
        </w:rPr>
        <w:t>. The supported number may depend on the delta of the numerologies between the PDCCH and the PDSCH.</w:t>
      </w:r>
    </w:p>
    <w:p w14:paraId="06E2B76F" w14:textId="74CB859B" w:rsidR="00751357" w:rsidRPr="00203CE9" w:rsidRDefault="00751357" w:rsidP="00751357">
      <w:pPr>
        <w:pStyle w:val="a0"/>
        <w:rPr>
          <w:rFonts w:eastAsiaTheme="minorEastAsia"/>
          <w:b/>
          <w:i/>
          <w:u w:val="single"/>
          <w:lang w:eastAsia="zh-CN"/>
        </w:rPr>
      </w:pPr>
      <w:bookmarkStart w:id="11" w:name="_Ref534562496"/>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C07016">
        <w:rPr>
          <w:rFonts w:eastAsiaTheme="minorEastAsia"/>
          <w:b/>
          <w:i/>
          <w:noProof/>
          <w:u w:val="single"/>
          <w:lang w:eastAsia="zh-CN"/>
        </w:rPr>
        <w:t>2</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493C85">
        <w:rPr>
          <w:rFonts w:eastAsiaTheme="minorEastAsia"/>
          <w:b/>
          <w:i/>
          <w:lang w:eastAsia="zh-CN"/>
        </w:rPr>
        <w:t xml:space="preserve">In the case of cross-carrier scheduling where the SCS of the PDSCH is larger than that of the PDCCH, a UE </w:t>
      </w:r>
      <w:r w:rsidR="00493C85" w:rsidRPr="00493C85">
        <w:rPr>
          <w:rFonts w:eastAsiaTheme="minorEastAsia"/>
          <w:b/>
          <w:i/>
          <w:lang w:eastAsia="zh-CN"/>
        </w:rPr>
        <w:t>should be able to process more than one unicast DCI scheduling PDSCH per scheduled</w:t>
      </w:r>
      <w:r w:rsidR="00493C85">
        <w:rPr>
          <w:rFonts w:eastAsiaTheme="minorEastAsia"/>
          <w:b/>
          <w:i/>
          <w:lang w:eastAsia="zh-CN"/>
        </w:rPr>
        <w:t xml:space="preserve"> cell</w:t>
      </w:r>
      <w:r w:rsidR="00493C85" w:rsidRPr="00493C85">
        <w:rPr>
          <w:rFonts w:eastAsiaTheme="minorEastAsia"/>
          <w:b/>
          <w:i/>
          <w:lang w:eastAsia="zh-CN"/>
        </w:rPr>
        <w:t>.</w:t>
      </w:r>
      <w:bookmarkEnd w:id="11"/>
      <w:r>
        <w:rPr>
          <w:rFonts w:eastAsiaTheme="minorEastAsia"/>
          <w:b/>
          <w:i/>
          <w:lang w:eastAsia="zh-CN"/>
        </w:rPr>
        <w:t xml:space="preserve"> </w:t>
      </w:r>
    </w:p>
    <w:p w14:paraId="42A3C27D" w14:textId="77777777" w:rsidR="002114D7" w:rsidRDefault="002114D7" w:rsidP="00383C2D">
      <w:pPr>
        <w:pStyle w:val="a0"/>
        <w:spacing w:before="120"/>
        <w:rPr>
          <w:rFonts w:eastAsiaTheme="minorEastAsia"/>
          <w:lang w:eastAsia="zh-CN"/>
        </w:rPr>
      </w:pPr>
    </w:p>
    <w:p w14:paraId="1F6912D9" w14:textId="77777777" w:rsidR="00780DAC"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Extra buffer size issue</w:t>
      </w:r>
    </w:p>
    <w:p w14:paraId="6B987E18" w14:textId="050A4ED3" w:rsidR="000952F5" w:rsidRDefault="000952F5" w:rsidP="00FA23AF">
      <w:pPr>
        <w:pStyle w:val="a0"/>
        <w:spacing w:before="120"/>
        <w:rPr>
          <w:lang w:eastAsia="zh-CN"/>
        </w:rPr>
      </w:pPr>
      <w:r>
        <w:rPr>
          <w:lang w:val="en-GB" w:eastAsia="zh-CN"/>
        </w:rPr>
        <w:t xml:space="preserve">It has been agreed that </w:t>
      </w:r>
      <w:r>
        <w:rPr>
          <w:lang w:eastAsia="zh-CN"/>
        </w:rPr>
        <w:t>a</w:t>
      </w:r>
      <w:r w:rsidRPr="000952F5">
        <w:rPr>
          <w:lang w:eastAsia="zh-CN"/>
        </w:rPr>
        <w:t xml:space="preserve">t least for the case of lower SCS PDCCH scheduling a higher SCS PDSCH the earliest possible starting point for the PDSCH is defined by the end of the PDCCH + </w:t>
      </w:r>
      <w:r w:rsidRPr="000952F5">
        <w:rPr>
          <w:lang w:eastAsia="zh-CN"/>
        </w:rPr>
        <w:sym w:font="Symbol" w:char="F044"/>
      </w:r>
      <w:r>
        <w:rPr>
          <w:lang w:eastAsia="zh-CN"/>
        </w:rPr>
        <w:t xml:space="preserve">. However, the details of </w:t>
      </w:r>
      <w:r w:rsidRPr="000952F5">
        <w:rPr>
          <w:lang w:eastAsia="zh-CN"/>
        </w:rPr>
        <w:sym w:font="Symbol" w:char="F044"/>
      </w:r>
      <w:r>
        <w:rPr>
          <w:lang w:eastAsia="zh-CN"/>
        </w:rPr>
        <w:t xml:space="preserve"> remains FFS.</w:t>
      </w:r>
    </w:p>
    <w:p w14:paraId="1D04D5B7" w14:textId="69640BBA" w:rsidR="0001518A" w:rsidRDefault="0001518A" w:rsidP="00FA23AF">
      <w:pPr>
        <w:pStyle w:val="a0"/>
        <w:spacing w:before="120"/>
        <w:rPr>
          <w:rFonts w:eastAsia="Calibri"/>
          <w:lang w:eastAsia="zh-CN"/>
        </w:rPr>
      </w:pPr>
      <w:r>
        <w:rPr>
          <w:rFonts w:eastAsiaTheme="minorEastAsia"/>
          <w:lang w:eastAsia="zh-CN"/>
        </w:rPr>
        <w:t xml:space="preserve">Assuming that the number of symbols for PDCCH transmission and processing time </w:t>
      </w:r>
      <w:r w:rsidR="00841679">
        <w:rPr>
          <w:rFonts w:eastAsiaTheme="minorEastAsia"/>
          <w:lang w:eastAsia="zh-CN"/>
        </w:rPr>
        <w:t xml:space="preserve">on a cell with SCS </w:t>
      </w:r>
      <w:r w:rsidR="00841679">
        <w:rPr>
          <w:rFonts w:eastAsiaTheme="minorEastAsia" w:cs="Times"/>
          <w:lang w:eastAsia="zh-CN"/>
        </w:rPr>
        <w:t>µ,</w:t>
      </w:r>
      <w:r w:rsidR="00841679">
        <w:rPr>
          <w:rFonts w:eastAsiaTheme="minorEastAsia"/>
          <w:lang w:eastAsia="zh-CN"/>
        </w:rPr>
        <w:t xml:space="preserve"> </w:t>
      </w:r>
      <w:r>
        <w:rPr>
          <w:rFonts w:eastAsiaTheme="minorEastAsia"/>
          <w:lang w:eastAsia="zh-CN"/>
        </w:rPr>
        <w:t>is</w:t>
      </w:r>
      <w:r w:rsidR="00841679">
        <w:rPr>
          <w:rFonts w:eastAsiaTheme="minorEastAsia"/>
          <w:lang w:eastAsia="zh-CN"/>
        </w:rPr>
        <w:t xml:space="preserve"> given by</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C</m:t>
            </m:r>
          </m:e>
          <m:sub>
            <m:r>
              <w:rPr>
                <w:rFonts w:ascii="Cambria Math" w:eastAsiaTheme="minorEastAsia" w:hAnsi="Cambria Math"/>
                <w:lang w:eastAsia="zh-CN"/>
              </w:rPr>
              <m:t>μ</m:t>
            </m:r>
          </m:sub>
        </m:sSub>
      </m:oMath>
      <w:r>
        <w:rPr>
          <w:rFonts w:eastAsiaTheme="minorEastAsia"/>
          <w:lang w:eastAsia="zh-CN"/>
        </w:rPr>
        <w:t xml:space="preserve"> and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μ</m:t>
            </m:r>
          </m:sub>
        </m:sSub>
      </m:oMath>
      <w:r>
        <w:rPr>
          <w:rFonts w:eastAsiaTheme="minorEastAsia"/>
          <w:lang w:eastAsia="zh-CN"/>
        </w:rPr>
        <w:t xml:space="preserve"> respectively, </w:t>
      </w:r>
      <w:r w:rsidR="00BD091A">
        <w:rPr>
          <w:rFonts w:eastAsiaTheme="minorEastAsia"/>
          <w:lang w:eastAsia="zh-CN"/>
        </w:rPr>
        <w:t xml:space="preserve">the </w:t>
      </w:r>
      <w:r w:rsidR="00D91FAE">
        <w:rPr>
          <w:rFonts w:eastAsiaTheme="minorEastAsia"/>
          <w:lang w:eastAsia="zh-CN"/>
        </w:rPr>
        <w:t xml:space="preserve">required </w:t>
      </w:r>
      <w:r w:rsidR="00BD091A">
        <w:rPr>
          <w:rFonts w:eastAsiaTheme="minorEastAsia"/>
          <w:lang w:eastAsia="zh-CN"/>
        </w:rPr>
        <w:t>extra symbols</w:t>
      </w:r>
      <w:r w:rsidR="00D91FAE">
        <w:rPr>
          <w:rFonts w:eastAsiaTheme="minorEastAsia"/>
          <w:lang w:eastAsia="zh-CN"/>
        </w:rPr>
        <w:t xml:space="preserve"> </w:t>
      </w:r>
      <w:r w:rsidR="00F23C99">
        <w:rPr>
          <w:rFonts w:eastAsiaTheme="minorEastAsia"/>
          <w:lang w:eastAsia="zh-CN"/>
        </w:rPr>
        <w:t>N</w:t>
      </w:r>
      <w:r w:rsidR="00F23C99" w:rsidRPr="00F23C99">
        <w:rPr>
          <w:rFonts w:eastAsiaTheme="minorEastAsia"/>
          <w:vertAlign w:val="subscript"/>
          <w:lang w:eastAsia="zh-CN"/>
        </w:rPr>
        <w:t>0</w:t>
      </w:r>
      <w:r w:rsidR="00BD091A">
        <w:rPr>
          <w:rFonts w:eastAsiaTheme="minorEastAsia"/>
          <w:lang w:eastAsia="zh-CN"/>
        </w:rPr>
        <w:t xml:space="preserve"> </w:t>
      </w:r>
      <w:r w:rsidR="00BD091A">
        <w:rPr>
          <w:rFonts w:eastAsia="Calibri"/>
          <w:szCs w:val="20"/>
          <w:lang w:val="en-GB" w:eastAsia="x-none"/>
        </w:rPr>
        <w:t>compared with the self-scheduling case is given by</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5386"/>
        <w:gridCol w:w="2191"/>
      </w:tblGrid>
      <w:tr w:rsidR="00FA23AF" w14:paraId="497E9EC3" w14:textId="77777777" w:rsidTr="00FA23AF">
        <w:tc>
          <w:tcPr>
            <w:tcW w:w="1668" w:type="dxa"/>
            <w:vAlign w:val="center"/>
          </w:tcPr>
          <w:p w14:paraId="5D87A0E0" w14:textId="77777777" w:rsidR="00FA23AF" w:rsidRDefault="00FA23AF" w:rsidP="00C66064">
            <w:pPr>
              <w:pStyle w:val="a0"/>
              <w:spacing w:before="120"/>
              <w:rPr>
                <w:rFonts w:eastAsiaTheme="minorEastAsia"/>
                <w:lang w:eastAsia="zh-CN"/>
              </w:rPr>
            </w:pPr>
          </w:p>
        </w:tc>
        <w:tc>
          <w:tcPr>
            <w:tcW w:w="5386" w:type="dxa"/>
            <w:vAlign w:val="center"/>
          </w:tcPr>
          <w:p w14:paraId="37339195" w14:textId="77777777" w:rsidR="00FA23AF" w:rsidRDefault="0089795C" w:rsidP="00C66064">
            <w:pPr>
              <w:pStyle w:val="a0"/>
              <w:spacing w:before="120"/>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0</m:t>
                  </m:r>
                </m:sub>
              </m:sSub>
              <m:r>
                <w:rPr>
                  <w:rFonts w:ascii="Cambria Math" w:eastAsiaTheme="minorEastAsia" w:hAnsi="Cambria Math"/>
                  <w:lang w:eastAsia="zh-CN"/>
                </w:rPr>
                <m:t>=</m:t>
              </m:r>
              <m:d>
                <m:dPr>
                  <m:ctrlPr>
                    <w:rPr>
                      <w:rFonts w:ascii="Cambria Math" w:eastAsiaTheme="minorEastAsia" w:hAnsi="Cambria Math"/>
                      <w:lang w:eastAsia="zh-CN"/>
                    </w:rPr>
                  </m:ctrlPr>
                </m:dPr>
                <m:e>
                  <m:sSub>
                    <m:sSubPr>
                      <m:ctrlPr>
                        <w:rPr>
                          <w:rFonts w:ascii="Cambria Math" w:eastAsiaTheme="minorEastAsia" w:hAnsi="Cambria Math"/>
                          <w:lang w:eastAsia="zh-CN"/>
                        </w:rPr>
                      </m:ctrlPr>
                    </m:sSubPr>
                    <m:e>
                      <m:r>
                        <w:rPr>
                          <w:rFonts w:ascii="Cambria Math" w:eastAsiaTheme="minorEastAsia" w:hAnsi="Cambria Math"/>
                          <w:lang w:eastAsia="zh-CN"/>
                        </w:rPr>
                        <m:t>C</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b>
                  </m:sSub>
                </m:e>
              </m:d>
              <m:r>
                <w:rPr>
                  <w:rFonts w:ascii="Cambria Math" w:eastAsiaTheme="minorEastAsia" w:hAnsi="Cambria Math"/>
                  <w:lang w:eastAsia="zh-CN"/>
                </w:rPr>
                <m:t>×</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p>
                      </m:sSup>
                    </m:num>
                    <m:den>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PDCCH</m:t>
                              </m:r>
                            </m:sub>
                          </m:sSub>
                        </m:sup>
                      </m:sSup>
                    </m:den>
                  </m:f>
                </m:e>
              </m:d>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C</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P</m:t>
                  </m:r>
                </m:e>
                <m:sub>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PDSCH</m:t>
                      </m:r>
                    </m:sub>
                  </m:sSub>
                </m:sub>
              </m:sSub>
              <m:r>
                <w:rPr>
                  <w:rFonts w:ascii="Cambria Math" w:eastAsiaTheme="minorEastAsia" w:hAnsi="Cambria Math"/>
                  <w:lang w:eastAsia="zh-CN"/>
                </w:rPr>
                <m:t>)</m:t>
              </m:r>
            </m:oMath>
            <w:r w:rsidR="00FA23AF">
              <w:rPr>
                <w:rFonts w:eastAsia="Calibri"/>
                <w:lang w:eastAsia="zh-CN"/>
              </w:rPr>
              <w:t>.</w:t>
            </w:r>
          </w:p>
        </w:tc>
        <w:tc>
          <w:tcPr>
            <w:tcW w:w="2191" w:type="dxa"/>
            <w:vAlign w:val="center"/>
          </w:tcPr>
          <w:p w14:paraId="5064E3A9" w14:textId="61E0C9AF" w:rsidR="00FA23AF" w:rsidRDefault="00FA23AF" w:rsidP="00FE1E71">
            <w:pPr>
              <w:pStyle w:val="a0"/>
              <w:spacing w:before="120"/>
              <w:jc w:val="right"/>
              <w:rPr>
                <w:rFonts w:eastAsiaTheme="minorEastAsia"/>
                <w:lang w:eastAsia="zh-CN"/>
              </w:rPr>
            </w:pPr>
          </w:p>
        </w:tc>
      </w:tr>
    </w:tbl>
    <w:p w14:paraId="199D8CEA" w14:textId="7E24E359" w:rsidR="009A604C" w:rsidRDefault="00803F4C" w:rsidP="00AA1C76">
      <w:pPr>
        <w:pStyle w:val="a0"/>
        <w:spacing w:before="120"/>
        <w:rPr>
          <w:rFonts w:eastAsia="Calibri"/>
          <w:szCs w:val="20"/>
          <w:lang w:val="en-GB" w:eastAsia="x-none"/>
        </w:rPr>
      </w:pPr>
      <w:r>
        <w:rPr>
          <w:rFonts w:eastAsiaTheme="minorEastAsia"/>
          <w:lang w:eastAsia="zh-CN"/>
        </w:rPr>
        <w:t xml:space="preserve">It can be observed that the value of </w:t>
      </w:r>
      <w:r w:rsidRPr="000952F5">
        <w:rPr>
          <w:lang w:eastAsia="zh-CN"/>
        </w:rPr>
        <w:sym w:font="Symbol" w:char="F044"/>
      </w:r>
      <w:r>
        <w:rPr>
          <w:lang w:eastAsia="zh-CN"/>
        </w:rPr>
        <w:t xml:space="preserve"> </w:t>
      </w:r>
      <w:r>
        <w:rPr>
          <w:rFonts w:eastAsiaTheme="minorEastAsia"/>
          <w:lang w:eastAsia="zh-CN"/>
        </w:rPr>
        <w:t xml:space="preserve">depends at least on </w:t>
      </w:r>
      <w:r w:rsidR="001E6BBA">
        <w:rPr>
          <w:rFonts w:eastAsiaTheme="minorEastAsia"/>
          <w:lang w:eastAsia="zh-CN"/>
        </w:rPr>
        <w:t xml:space="preserve">the combination of numerologies of </w:t>
      </w:r>
      <w:r>
        <w:rPr>
          <w:rFonts w:eastAsiaTheme="minorEastAsia"/>
          <w:lang w:eastAsia="zh-CN"/>
        </w:rPr>
        <w:t>the scheduling PDCCH and the PDSCH</w:t>
      </w:r>
      <w:r w:rsidR="00351FFB">
        <w:rPr>
          <w:rFonts w:eastAsiaTheme="minorEastAsia"/>
          <w:lang w:eastAsia="zh-CN"/>
        </w:rPr>
        <w:t>, the</w:t>
      </w:r>
      <w:r w:rsidR="00351FFB" w:rsidRPr="00351FFB">
        <w:rPr>
          <w:rFonts w:eastAsiaTheme="minorEastAsia"/>
          <w:lang w:eastAsia="zh-CN"/>
        </w:rPr>
        <w:t xml:space="preserve"> </w:t>
      </w:r>
      <w:r w:rsidR="00351FFB">
        <w:rPr>
          <w:rFonts w:eastAsiaTheme="minorEastAsia"/>
          <w:lang w:eastAsia="zh-CN"/>
        </w:rPr>
        <w:t>PDCCH transmission duration and the processing time</w:t>
      </w:r>
      <w:r>
        <w:rPr>
          <w:rFonts w:eastAsiaTheme="minorEastAsia"/>
          <w:lang w:eastAsia="zh-CN"/>
        </w:rPr>
        <w:t xml:space="preserve">. </w:t>
      </w:r>
      <w:r w:rsidR="009A604C">
        <w:rPr>
          <w:rFonts w:eastAsiaTheme="minorEastAsia"/>
          <w:lang w:eastAsia="zh-CN"/>
        </w:rPr>
        <w:t>One example is</w:t>
      </w:r>
      <w:r w:rsidR="009A604C" w:rsidRPr="009A604C">
        <w:rPr>
          <w:rFonts w:eastAsia="Calibri"/>
          <w:szCs w:val="20"/>
          <w:lang w:val="en-GB" w:eastAsia="x-none"/>
        </w:rPr>
        <w:t xml:space="preserve"> </w:t>
      </w:r>
      <w:r w:rsidR="009A604C">
        <w:rPr>
          <w:rFonts w:eastAsia="Calibri"/>
          <w:szCs w:val="20"/>
          <w:lang w:val="en-GB" w:eastAsia="x-none"/>
        </w:rPr>
        <w:t xml:space="preserve">illustrated in </w:t>
      </w:r>
      <w:r w:rsidR="009A604C">
        <w:rPr>
          <w:rFonts w:eastAsia="Calibri"/>
          <w:szCs w:val="20"/>
          <w:lang w:val="en-GB" w:eastAsia="x-none"/>
        </w:rPr>
        <w:fldChar w:fldCharType="begin"/>
      </w:r>
      <w:r w:rsidR="009A604C">
        <w:rPr>
          <w:rFonts w:eastAsia="Calibri"/>
          <w:szCs w:val="20"/>
          <w:lang w:val="en-GB" w:eastAsia="x-none"/>
        </w:rPr>
        <w:instrText xml:space="preserve"> REF _Ref521246269 \h </w:instrText>
      </w:r>
      <w:r w:rsidR="009A604C">
        <w:rPr>
          <w:rFonts w:eastAsia="Calibri"/>
          <w:szCs w:val="20"/>
          <w:lang w:val="en-GB" w:eastAsia="x-none"/>
        </w:rPr>
      </w:r>
      <w:r w:rsidR="009A604C">
        <w:rPr>
          <w:rFonts w:eastAsia="Calibri"/>
          <w:szCs w:val="20"/>
          <w:lang w:val="en-GB" w:eastAsia="x-none"/>
        </w:rPr>
        <w:fldChar w:fldCharType="separate"/>
      </w:r>
      <w:r w:rsidR="00C07016">
        <w:t xml:space="preserve">Figure </w:t>
      </w:r>
      <w:r w:rsidR="00C07016">
        <w:rPr>
          <w:noProof/>
        </w:rPr>
        <w:t>5</w:t>
      </w:r>
      <w:r w:rsidR="009A604C">
        <w:rPr>
          <w:rFonts w:eastAsia="Calibri"/>
          <w:szCs w:val="20"/>
          <w:lang w:val="en-GB" w:eastAsia="x-none"/>
        </w:rPr>
        <w:fldChar w:fldCharType="end"/>
      </w:r>
      <w:r w:rsidR="009A604C">
        <w:rPr>
          <w:rFonts w:eastAsia="Calibri"/>
          <w:szCs w:val="20"/>
          <w:lang w:val="en-GB" w:eastAsia="x-none"/>
        </w:rPr>
        <w:t>, where the SCS of the scheduling cell is 15 kHz, while the SCS of the scheduled cell is 60 kHz.</w:t>
      </w:r>
      <w:r w:rsidR="0047760F">
        <w:rPr>
          <w:rFonts w:eastAsia="Calibri"/>
          <w:szCs w:val="20"/>
          <w:lang w:val="en-GB" w:eastAsia="x-none"/>
        </w:rPr>
        <w:t xml:space="preserve"> The processing time is assumed two symbols for 15 kHz and eight symbols for 60 kHz</w:t>
      </w:r>
      <w:r w:rsidR="00191AE9">
        <w:rPr>
          <w:rFonts w:eastAsia="Calibri"/>
          <w:szCs w:val="20"/>
          <w:lang w:val="en-GB" w:eastAsia="x-none"/>
        </w:rPr>
        <w:t>.</w:t>
      </w:r>
      <w:r w:rsidR="00D91FAE">
        <w:rPr>
          <w:rFonts w:eastAsia="Calibri"/>
          <w:szCs w:val="20"/>
          <w:lang w:val="en-GB" w:eastAsia="x-none"/>
        </w:rPr>
        <w:t xml:space="preserve"> In the case of two-symbol CORESET, c</w:t>
      </w:r>
      <w:r w:rsidR="009A604C">
        <w:rPr>
          <w:rFonts w:eastAsia="Calibri"/>
          <w:szCs w:val="20"/>
          <w:lang w:val="en-GB" w:eastAsia="x-none"/>
        </w:rPr>
        <w:t xml:space="preserve">ompared with the self-scheduling case, </w:t>
      </w:r>
      <w:r w:rsidR="00191AE9">
        <w:rPr>
          <w:rFonts w:eastAsia="Calibri"/>
          <w:szCs w:val="20"/>
          <w:lang w:val="en-GB" w:eastAsia="x-none"/>
        </w:rPr>
        <w:t xml:space="preserve">six </w:t>
      </w:r>
      <w:r w:rsidR="009A604C">
        <w:rPr>
          <w:rFonts w:eastAsia="Calibri"/>
          <w:szCs w:val="20"/>
          <w:lang w:val="en-GB" w:eastAsia="x-none"/>
        </w:rPr>
        <w:t>more symbols are needed for the PDSCH buffer</w:t>
      </w:r>
      <w:r w:rsidR="00191AE9">
        <w:rPr>
          <w:rFonts w:eastAsia="Calibri"/>
          <w:szCs w:val="20"/>
          <w:lang w:val="en-GB" w:eastAsia="x-none"/>
        </w:rPr>
        <w:t>ing</w:t>
      </w:r>
      <w:r w:rsidR="009A604C">
        <w:rPr>
          <w:rFonts w:eastAsia="Calibri"/>
          <w:szCs w:val="20"/>
          <w:lang w:val="en-GB" w:eastAsia="x-none"/>
        </w:rPr>
        <w:t xml:space="preserve"> </w:t>
      </w:r>
      <w:r w:rsidR="00191AE9">
        <w:rPr>
          <w:rFonts w:eastAsia="Calibri"/>
          <w:szCs w:val="20"/>
          <w:lang w:val="en-GB" w:eastAsia="x-none"/>
        </w:rPr>
        <w:t>on</w:t>
      </w:r>
      <w:r w:rsidR="009A604C">
        <w:rPr>
          <w:rFonts w:eastAsia="Calibri"/>
          <w:szCs w:val="20"/>
          <w:lang w:val="en-GB" w:eastAsia="x-none"/>
        </w:rPr>
        <w:t xml:space="preserve"> the scheduled cell.</w:t>
      </w:r>
    </w:p>
    <w:p w14:paraId="4C3399F7" w14:textId="77777777" w:rsidR="00AA1C76" w:rsidRDefault="006E1368" w:rsidP="00612E84">
      <w:pPr>
        <w:pStyle w:val="a0"/>
        <w:keepNext/>
        <w:spacing w:before="120"/>
        <w:jc w:val="center"/>
      </w:pPr>
      <w:r w:rsidRPr="006E1368">
        <w:rPr>
          <w:noProof/>
          <w:lang w:eastAsia="zh-CN"/>
        </w:rPr>
        <w:drawing>
          <wp:inline distT="0" distB="0" distL="0" distR="0" wp14:anchorId="7EF43680" wp14:editId="4460BE68">
            <wp:extent cx="4858101" cy="1901526"/>
            <wp:effectExtent l="0" t="0" r="0" b="381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6429" cy="1904786"/>
                    </a:xfrm>
                    <a:prstGeom prst="rect">
                      <a:avLst/>
                    </a:prstGeom>
                    <a:noFill/>
                    <a:ln>
                      <a:noFill/>
                    </a:ln>
                  </pic:spPr>
                </pic:pic>
              </a:graphicData>
            </a:graphic>
          </wp:inline>
        </w:drawing>
      </w:r>
    </w:p>
    <w:p w14:paraId="72A671F8" w14:textId="6024C0F2" w:rsidR="00AA1C76" w:rsidRDefault="00AA1C76" w:rsidP="00AA1C76">
      <w:pPr>
        <w:pStyle w:val="a5"/>
        <w:jc w:val="center"/>
        <w:rPr>
          <w:rFonts w:eastAsiaTheme="minorEastAsia"/>
          <w:lang w:eastAsia="zh-CN"/>
        </w:rPr>
      </w:pPr>
      <w:bookmarkStart w:id="12" w:name="_Ref521246269"/>
      <w:bookmarkStart w:id="13" w:name="_Ref812688"/>
      <w:r>
        <w:t xml:space="preserve">Figure </w:t>
      </w:r>
      <w:r w:rsidR="0089795C">
        <w:fldChar w:fldCharType="begin"/>
      </w:r>
      <w:r w:rsidR="0089795C">
        <w:instrText xml:space="preserve"> SEQ Figure \* ARABIC </w:instrText>
      </w:r>
      <w:r w:rsidR="0089795C">
        <w:fldChar w:fldCharType="separate"/>
      </w:r>
      <w:r w:rsidR="00C07016">
        <w:rPr>
          <w:noProof/>
        </w:rPr>
        <w:t>5</w:t>
      </w:r>
      <w:r w:rsidR="0089795C">
        <w:rPr>
          <w:noProof/>
        </w:rPr>
        <w:fldChar w:fldCharType="end"/>
      </w:r>
      <w:bookmarkEnd w:id="12"/>
      <w:r>
        <w:t xml:space="preserve"> Extra buffer size in the case of cross-carrier scheduling with mix SCS</w:t>
      </w:r>
      <w:bookmarkEnd w:id="13"/>
    </w:p>
    <w:p w14:paraId="7D78B14A" w14:textId="4F7F7798" w:rsidR="00863960" w:rsidRDefault="00863960" w:rsidP="00236AE5">
      <w:pPr>
        <w:pStyle w:val="a0"/>
        <w:jc w:val="left"/>
        <w:rPr>
          <w:rFonts w:eastAsiaTheme="minorEastAsia"/>
          <w:b/>
          <w:i/>
          <w:lang w:eastAsia="zh-CN"/>
        </w:rPr>
      </w:pPr>
      <w:bookmarkStart w:id="14" w:name="_Ref812742"/>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C07016">
        <w:rPr>
          <w:rFonts w:eastAsiaTheme="minorEastAsia"/>
          <w:b/>
          <w:i/>
          <w:noProof/>
          <w:u w:val="single"/>
          <w:lang w:eastAsia="zh-CN"/>
        </w:rPr>
        <w:t>3</w:t>
      </w:r>
      <w:r w:rsidRPr="00486146">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001E6BBA">
        <w:rPr>
          <w:rFonts w:eastAsiaTheme="minorEastAsia"/>
          <w:b/>
          <w:i/>
          <w:lang w:eastAsia="zh-CN"/>
        </w:rPr>
        <w:t>T</w:t>
      </w:r>
      <w:r w:rsidR="001E6BBA" w:rsidRPr="001E6BBA">
        <w:rPr>
          <w:rFonts w:eastAsiaTheme="minorEastAsia"/>
          <w:b/>
          <w:i/>
          <w:lang w:eastAsia="zh-CN"/>
        </w:rPr>
        <w:t xml:space="preserve">he value of </w:t>
      </w:r>
      <w:r w:rsidR="001E6BBA" w:rsidRPr="001E6BBA">
        <w:rPr>
          <w:rFonts w:eastAsiaTheme="minorEastAsia"/>
          <w:b/>
          <w:i/>
          <w:lang w:eastAsia="zh-CN"/>
        </w:rPr>
        <w:sym w:font="Symbol" w:char="F044"/>
      </w:r>
      <w:r w:rsidR="001E6BBA" w:rsidRPr="001E6BBA">
        <w:rPr>
          <w:rFonts w:eastAsiaTheme="minorEastAsia"/>
          <w:b/>
          <w:i/>
          <w:lang w:eastAsia="zh-CN"/>
        </w:rPr>
        <w:t xml:space="preserve"> depends</w:t>
      </w:r>
      <w:r w:rsidR="001E6BBA">
        <w:rPr>
          <w:rFonts w:eastAsiaTheme="minorEastAsia"/>
          <w:b/>
          <w:i/>
          <w:lang w:eastAsia="zh-CN"/>
        </w:rPr>
        <w:t xml:space="preserve"> on the</w:t>
      </w:r>
      <w:r w:rsidR="00491A64">
        <w:rPr>
          <w:rFonts w:eastAsiaTheme="minorEastAsia"/>
          <w:b/>
          <w:i/>
          <w:lang w:eastAsia="zh-CN"/>
        </w:rPr>
        <w:t xml:space="preserve"> following factors:</w:t>
      </w:r>
      <w:r w:rsidR="001E6BBA">
        <w:rPr>
          <w:rFonts w:eastAsiaTheme="minorEastAsia"/>
          <w:b/>
          <w:i/>
          <w:lang w:eastAsia="zh-CN"/>
        </w:rPr>
        <w:t xml:space="preserve"> </w:t>
      </w:r>
      <w:r w:rsidR="00491A64">
        <w:rPr>
          <w:rFonts w:eastAsiaTheme="minorEastAsia"/>
          <w:b/>
          <w:i/>
          <w:lang w:eastAsia="zh-CN"/>
        </w:rPr>
        <w:br/>
        <w:t xml:space="preserve">-- </w:t>
      </w:r>
      <w:r w:rsidR="00491A64" w:rsidRPr="00491A64">
        <w:rPr>
          <w:rFonts w:eastAsiaTheme="minorEastAsia"/>
          <w:b/>
          <w:i/>
          <w:lang w:eastAsia="zh-CN"/>
        </w:rPr>
        <w:t>the PDCCH transmission duration</w:t>
      </w:r>
      <w:r w:rsidR="00491A64">
        <w:rPr>
          <w:rFonts w:eastAsiaTheme="minorEastAsia"/>
          <w:b/>
          <w:i/>
          <w:lang w:eastAsia="zh-CN"/>
        </w:rPr>
        <w:t>,</w:t>
      </w:r>
      <w:r w:rsidR="00491A64" w:rsidRPr="00491A64">
        <w:rPr>
          <w:rFonts w:eastAsiaTheme="minorEastAsia"/>
          <w:b/>
          <w:i/>
          <w:lang w:eastAsia="zh-CN"/>
        </w:rPr>
        <w:t xml:space="preserve"> </w:t>
      </w:r>
      <w:r w:rsidR="00491A64">
        <w:rPr>
          <w:rFonts w:eastAsiaTheme="minorEastAsia"/>
          <w:b/>
          <w:i/>
          <w:lang w:eastAsia="zh-CN"/>
        </w:rPr>
        <w:br/>
        <w:t xml:space="preserve">-- </w:t>
      </w:r>
      <w:r w:rsidR="00491A64" w:rsidRPr="00491A64">
        <w:rPr>
          <w:rFonts w:eastAsiaTheme="minorEastAsia"/>
          <w:b/>
          <w:i/>
          <w:lang w:eastAsia="zh-CN"/>
        </w:rPr>
        <w:t>the processing time</w:t>
      </w:r>
      <w:r w:rsidR="00491A64">
        <w:rPr>
          <w:rFonts w:eastAsiaTheme="minorEastAsia"/>
          <w:b/>
          <w:i/>
          <w:lang w:eastAsia="zh-CN"/>
        </w:rPr>
        <w:t>,</w:t>
      </w:r>
      <w:r w:rsidR="00E534B9">
        <w:rPr>
          <w:rFonts w:eastAsiaTheme="minorEastAsia"/>
          <w:b/>
          <w:i/>
          <w:lang w:eastAsia="zh-CN"/>
        </w:rPr>
        <w:t xml:space="preserve"> </w:t>
      </w:r>
      <w:r w:rsidR="00491A64">
        <w:rPr>
          <w:rFonts w:eastAsiaTheme="minorEastAsia"/>
          <w:b/>
          <w:i/>
          <w:lang w:eastAsia="zh-CN"/>
        </w:rPr>
        <w:br/>
        <w:t xml:space="preserve">-- </w:t>
      </w:r>
      <w:r w:rsidR="001E6BBA" w:rsidRPr="001E6BBA">
        <w:rPr>
          <w:rFonts w:eastAsiaTheme="minorEastAsia"/>
          <w:b/>
          <w:i/>
          <w:lang w:eastAsia="zh-CN"/>
        </w:rPr>
        <w:t>combination of numerologies of the scheduling PDCCH and the PDSCH</w:t>
      </w:r>
      <w:r w:rsidRPr="00203CE9">
        <w:rPr>
          <w:rFonts w:eastAsiaTheme="minorEastAsia"/>
          <w:b/>
          <w:i/>
          <w:lang w:eastAsia="zh-CN"/>
        </w:rPr>
        <w:t>.</w:t>
      </w:r>
      <w:bookmarkEnd w:id="14"/>
      <w:r>
        <w:rPr>
          <w:rFonts w:eastAsiaTheme="minorEastAsia"/>
          <w:b/>
          <w:i/>
          <w:lang w:eastAsia="zh-CN"/>
        </w:rPr>
        <w:t xml:space="preserve"> </w:t>
      </w:r>
    </w:p>
    <w:p w14:paraId="4B38B2A9" w14:textId="563E23FA" w:rsidR="00491A64" w:rsidRDefault="00491A64" w:rsidP="00491A64">
      <w:pPr>
        <w:pStyle w:val="a0"/>
        <w:spacing w:before="120"/>
        <w:rPr>
          <w:rFonts w:eastAsiaTheme="minorEastAsia"/>
          <w:lang w:eastAsia="zh-CN"/>
        </w:rPr>
      </w:pPr>
      <w:r>
        <w:rPr>
          <w:rFonts w:eastAsiaTheme="minorEastAsia"/>
          <w:lang w:eastAsia="zh-CN"/>
        </w:rPr>
        <w:t>Furthermore, it is worth noting that for Type-A PDSCH, not only the PDSCH itself, but also the DMRS need</w:t>
      </w:r>
      <w:r w:rsidR="00C07016">
        <w:rPr>
          <w:rFonts w:eastAsiaTheme="minorEastAsia"/>
          <w:lang w:eastAsia="zh-CN"/>
        </w:rPr>
        <w:t>s</w:t>
      </w:r>
      <w:r>
        <w:rPr>
          <w:rFonts w:eastAsiaTheme="minorEastAsia"/>
          <w:lang w:eastAsia="zh-CN"/>
        </w:rPr>
        <w:t xml:space="preserve"> to be buffered for decoding.</w:t>
      </w:r>
      <w:r w:rsidRPr="00803F4C">
        <w:rPr>
          <w:rFonts w:eastAsiaTheme="minorEastAsia"/>
          <w:lang w:eastAsia="zh-CN"/>
        </w:rPr>
        <w:t xml:space="preserve"> </w:t>
      </w:r>
      <w:r>
        <w:rPr>
          <w:rFonts w:eastAsiaTheme="minorEastAsia"/>
          <w:lang w:eastAsia="zh-CN"/>
        </w:rPr>
        <w:t xml:space="preserve">As the example illustrated in </w:t>
      </w:r>
      <w:r>
        <w:rPr>
          <w:rFonts w:eastAsiaTheme="minorEastAsia"/>
          <w:lang w:eastAsia="zh-CN"/>
        </w:rPr>
        <w:fldChar w:fldCharType="begin"/>
      </w:r>
      <w:r>
        <w:rPr>
          <w:rFonts w:eastAsiaTheme="minorEastAsia"/>
          <w:lang w:eastAsia="zh-CN"/>
        </w:rPr>
        <w:instrText xml:space="preserve"> REF _Ref812701 \h </w:instrText>
      </w:r>
      <w:r>
        <w:rPr>
          <w:rFonts w:eastAsiaTheme="minorEastAsia"/>
          <w:lang w:eastAsia="zh-CN"/>
        </w:rPr>
      </w:r>
      <w:r>
        <w:rPr>
          <w:rFonts w:eastAsiaTheme="minorEastAsia"/>
          <w:lang w:eastAsia="zh-CN"/>
        </w:rPr>
        <w:fldChar w:fldCharType="separate"/>
      </w:r>
      <w:r w:rsidR="00C07016">
        <w:t xml:space="preserve">Figure </w:t>
      </w:r>
      <w:r w:rsidR="00C07016">
        <w:rPr>
          <w:noProof/>
        </w:rPr>
        <w:t>6</w:t>
      </w:r>
      <w:r>
        <w:rPr>
          <w:rFonts w:eastAsiaTheme="minorEastAsia"/>
          <w:lang w:eastAsia="zh-CN"/>
        </w:rPr>
        <w:fldChar w:fldCharType="end"/>
      </w:r>
      <w:r>
        <w:rPr>
          <w:rFonts w:eastAsiaTheme="minorEastAsia"/>
          <w:lang w:eastAsia="zh-CN"/>
        </w:rPr>
        <w:t>, although the earliest possible starting symbol for type-B PDSCH is symbol-8 in the first slot (K</w:t>
      </w:r>
      <w:r w:rsidRPr="00E05721">
        <w:rPr>
          <w:rFonts w:eastAsiaTheme="minorEastAsia"/>
          <w:vertAlign w:val="subscript"/>
          <w:lang w:eastAsia="zh-CN"/>
        </w:rPr>
        <w:t>0</w:t>
      </w:r>
      <w:r>
        <w:rPr>
          <w:rFonts w:eastAsiaTheme="minorEastAsia"/>
          <w:lang w:eastAsia="zh-CN"/>
        </w:rPr>
        <w:t>=0), a Type-A PDSCH is not schedulable from this point because the UE has not buffered the Type-A DMRS when it starts buffering the PDSCH. Instead, the Type-A PDSCH can only start from the next slot (K</w:t>
      </w:r>
      <w:r w:rsidRPr="004F4A7D">
        <w:rPr>
          <w:rFonts w:eastAsiaTheme="minorEastAsia"/>
          <w:vertAlign w:val="subscript"/>
          <w:lang w:eastAsia="zh-CN"/>
        </w:rPr>
        <w:t>0</w:t>
      </w:r>
      <w:r>
        <w:rPr>
          <w:rFonts w:eastAsiaTheme="minorEastAsia"/>
          <w:lang w:eastAsia="zh-CN"/>
        </w:rPr>
        <w:t xml:space="preserve">=1), as illustrated in </w:t>
      </w:r>
      <w:r>
        <w:rPr>
          <w:rFonts w:eastAsiaTheme="minorEastAsia"/>
          <w:lang w:eastAsia="zh-CN"/>
        </w:rPr>
        <w:fldChar w:fldCharType="begin"/>
      </w:r>
      <w:r>
        <w:rPr>
          <w:rFonts w:eastAsiaTheme="minorEastAsia"/>
          <w:lang w:eastAsia="zh-CN"/>
        </w:rPr>
        <w:instrText xml:space="preserve"> REF _Ref534383848 \h </w:instrText>
      </w:r>
      <w:r>
        <w:rPr>
          <w:rFonts w:eastAsiaTheme="minorEastAsia"/>
          <w:lang w:eastAsia="zh-CN"/>
        </w:rPr>
      </w:r>
      <w:r>
        <w:rPr>
          <w:rFonts w:eastAsiaTheme="minorEastAsia"/>
          <w:lang w:eastAsia="zh-CN"/>
        </w:rPr>
        <w:fldChar w:fldCharType="separate"/>
      </w:r>
      <w:r w:rsidR="00C07016">
        <w:t xml:space="preserve">Figure </w:t>
      </w:r>
      <w:r w:rsidR="00C07016">
        <w:rPr>
          <w:noProof/>
        </w:rPr>
        <w:t>7</w:t>
      </w:r>
      <w:r>
        <w:rPr>
          <w:rFonts w:eastAsiaTheme="minorEastAsia"/>
          <w:lang w:eastAsia="zh-CN"/>
        </w:rPr>
        <w:fldChar w:fldCharType="end"/>
      </w:r>
      <w:r>
        <w:rPr>
          <w:rFonts w:eastAsiaTheme="minorEastAsia"/>
          <w:lang w:eastAsia="zh-CN"/>
        </w:rPr>
        <w:t xml:space="preserve">. Therefore, the value of </w:t>
      </w:r>
      <w:r w:rsidRPr="000952F5">
        <w:rPr>
          <w:lang w:eastAsia="zh-CN"/>
        </w:rPr>
        <w:sym w:font="Symbol" w:char="F044"/>
      </w:r>
      <w:r>
        <w:rPr>
          <w:lang w:eastAsia="zh-CN"/>
        </w:rPr>
        <w:t xml:space="preserve"> would further depend on the type of PDSCH.</w:t>
      </w:r>
    </w:p>
    <w:p w14:paraId="37FDF3A2" w14:textId="77777777" w:rsidR="00863960" w:rsidRDefault="00863960" w:rsidP="00236AE5">
      <w:pPr>
        <w:pStyle w:val="a0"/>
        <w:keepNext/>
        <w:spacing w:before="120"/>
        <w:jc w:val="center"/>
        <w:rPr>
          <w:rFonts w:eastAsiaTheme="minorEastAsia"/>
          <w:lang w:eastAsia="zh-CN"/>
        </w:rPr>
      </w:pPr>
      <w:r w:rsidRPr="00863960">
        <w:rPr>
          <w:rFonts w:eastAsiaTheme="minorEastAsia"/>
          <w:noProof/>
          <w:lang w:eastAsia="zh-CN"/>
        </w:rPr>
        <w:lastRenderedPageBreak/>
        <w:drawing>
          <wp:inline distT="0" distB="0" distL="0" distR="0" wp14:anchorId="3AE6BAB2" wp14:editId="40951CD9">
            <wp:extent cx="4349750" cy="1349338"/>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4330" cy="1353861"/>
                    </a:xfrm>
                    <a:prstGeom prst="rect">
                      <a:avLst/>
                    </a:prstGeom>
                    <a:noFill/>
                    <a:ln>
                      <a:noFill/>
                    </a:ln>
                  </pic:spPr>
                </pic:pic>
              </a:graphicData>
            </a:graphic>
          </wp:inline>
        </w:drawing>
      </w:r>
    </w:p>
    <w:p w14:paraId="24786C7D" w14:textId="60B87DBE" w:rsidR="00863960" w:rsidRDefault="00863960" w:rsidP="00863960">
      <w:pPr>
        <w:pStyle w:val="a5"/>
        <w:jc w:val="center"/>
        <w:rPr>
          <w:rFonts w:eastAsiaTheme="minorEastAsia"/>
          <w:lang w:eastAsia="zh-CN"/>
        </w:rPr>
      </w:pPr>
      <w:bookmarkStart w:id="15" w:name="_Ref812701"/>
      <w:r>
        <w:t xml:space="preserve">Figure </w:t>
      </w:r>
      <w:r w:rsidR="0089795C">
        <w:fldChar w:fldCharType="begin"/>
      </w:r>
      <w:r w:rsidR="0089795C">
        <w:instrText xml:space="preserve"> SEQ Figure \* ARABIC </w:instrText>
      </w:r>
      <w:r w:rsidR="0089795C">
        <w:fldChar w:fldCharType="separate"/>
      </w:r>
      <w:r w:rsidR="00C07016">
        <w:rPr>
          <w:noProof/>
        </w:rPr>
        <w:t>6</w:t>
      </w:r>
      <w:r w:rsidR="0089795C">
        <w:rPr>
          <w:noProof/>
        </w:rPr>
        <w:fldChar w:fldCharType="end"/>
      </w:r>
      <w:bookmarkEnd w:id="15"/>
      <w:r>
        <w:t xml:space="preserve"> </w:t>
      </w:r>
      <w:r w:rsidR="001E6BBA">
        <w:t xml:space="preserve">Scheduling restriction for Type-B PDSCH </w:t>
      </w:r>
    </w:p>
    <w:p w14:paraId="30ECD636" w14:textId="77777777" w:rsidR="00EB6BBD" w:rsidRDefault="00D57B0B" w:rsidP="00612E84">
      <w:pPr>
        <w:pStyle w:val="a0"/>
        <w:spacing w:before="120"/>
        <w:jc w:val="center"/>
        <w:rPr>
          <w:rFonts w:eastAsiaTheme="minorEastAsia"/>
          <w:lang w:eastAsia="zh-CN"/>
        </w:rPr>
      </w:pPr>
      <w:r w:rsidRPr="00D57B0B">
        <w:rPr>
          <w:rFonts w:eastAsiaTheme="minorEastAsia"/>
          <w:noProof/>
          <w:lang w:eastAsia="zh-CN"/>
        </w:rPr>
        <w:drawing>
          <wp:inline distT="0" distB="0" distL="0" distR="0" wp14:anchorId="1FE06015" wp14:editId="257AB032">
            <wp:extent cx="4442974" cy="1411849"/>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3826" cy="1415298"/>
                    </a:xfrm>
                    <a:prstGeom prst="rect">
                      <a:avLst/>
                    </a:prstGeom>
                    <a:noFill/>
                    <a:ln>
                      <a:noFill/>
                    </a:ln>
                  </pic:spPr>
                </pic:pic>
              </a:graphicData>
            </a:graphic>
          </wp:inline>
        </w:drawing>
      </w:r>
    </w:p>
    <w:p w14:paraId="08E2972F" w14:textId="3E418AEF" w:rsidR="00EB6BBD" w:rsidRDefault="00EB6BBD" w:rsidP="00EB6BBD">
      <w:pPr>
        <w:pStyle w:val="a5"/>
        <w:jc w:val="center"/>
        <w:rPr>
          <w:rFonts w:eastAsiaTheme="minorEastAsia"/>
          <w:lang w:eastAsia="zh-CN"/>
        </w:rPr>
      </w:pPr>
      <w:bookmarkStart w:id="16" w:name="_Ref534383848"/>
      <w:r>
        <w:t xml:space="preserve">Figure </w:t>
      </w:r>
      <w:r w:rsidR="0089795C">
        <w:fldChar w:fldCharType="begin"/>
      </w:r>
      <w:r w:rsidR="0089795C">
        <w:instrText xml:space="preserve"> SEQ Figure \* ARABIC </w:instrText>
      </w:r>
      <w:r w:rsidR="0089795C">
        <w:fldChar w:fldCharType="separate"/>
      </w:r>
      <w:r w:rsidR="00C07016">
        <w:rPr>
          <w:noProof/>
        </w:rPr>
        <w:t>7</w:t>
      </w:r>
      <w:r w:rsidR="0089795C">
        <w:rPr>
          <w:noProof/>
        </w:rPr>
        <w:fldChar w:fldCharType="end"/>
      </w:r>
      <w:bookmarkEnd w:id="16"/>
      <w:r>
        <w:t xml:space="preserve"> </w:t>
      </w:r>
      <w:r w:rsidR="00AE5E4D">
        <w:t>Scheduling restriction for Type-A PDSCH</w:t>
      </w:r>
    </w:p>
    <w:p w14:paraId="538FEC88" w14:textId="54BB4363" w:rsidR="00780DAC" w:rsidRPr="00203CE9" w:rsidRDefault="00780DAC" w:rsidP="00E05721">
      <w:pPr>
        <w:pStyle w:val="a0"/>
        <w:spacing w:before="120"/>
        <w:rPr>
          <w:rFonts w:eastAsiaTheme="minorEastAsia"/>
          <w:b/>
          <w:i/>
          <w:u w:val="single"/>
          <w:lang w:eastAsia="zh-CN"/>
        </w:rPr>
      </w:pPr>
      <w:bookmarkStart w:id="17" w:name="_Ref525390589"/>
      <w:r w:rsidRPr="00203CE9">
        <w:rPr>
          <w:rFonts w:eastAsiaTheme="minorEastAsia"/>
          <w:b/>
          <w:i/>
          <w:u w:val="single"/>
          <w:lang w:eastAsia="zh-CN"/>
        </w:rPr>
        <w:t xml:space="preserve">Proposal </w:t>
      </w:r>
      <w:r w:rsidRPr="00486146">
        <w:rPr>
          <w:rFonts w:eastAsiaTheme="minorEastAsia"/>
          <w:b/>
          <w:i/>
          <w:u w:val="single"/>
          <w:lang w:eastAsia="zh-CN"/>
        </w:rPr>
        <w:fldChar w:fldCharType="begin"/>
      </w:r>
      <w:r w:rsidRPr="00486146">
        <w:rPr>
          <w:rFonts w:eastAsiaTheme="minorEastAsia"/>
          <w:b/>
          <w:i/>
          <w:u w:val="single"/>
          <w:lang w:eastAsia="zh-CN"/>
        </w:rPr>
        <w:instrText xml:space="preserve"> SEQ Proposal \* ARABIC </w:instrText>
      </w:r>
      <w:r w:rsidRPr="00486146">
        <w:rPr>
          <w:rFonts w:eastAsiaTheme="minorEastAsia"/>
          <w:b/>
          <w:i/>
          <w:u w:val="single"/>
          <w:lang w:eastAsia="zh-CN"/>
        </w:rPr>
        <w:fldChar w:fldCharType="separate"/>
      </w:r>
      <w:r w:rsidR="00C07016">
        <w:rPr>
          <w:rFonts w:eastAsiaTheme="minorEastAsia"/>
          <w:b/>
          <w:i/>
          <w:noProof/>
          <w:u w:val="single"/>
          <w:lang w:eastAsia="zh-CN"/>
        </w:rPr>
        <w:t>4</w:t>
      </w:r>
      <w:r w:rsidRPr="00486146">
        <w:rPr>
          <w:rFonts w:eastAsiaTheme="minorEastAsia"/>
          <w:b/>
          <w:i/>
          <w:u w:val="single"/>
          <w:lang w:eastAsia="zh-CN"/>
        </w:rPr>
        <w:fldChar w:fldCharType="end"/>
      </w:r>
      <w:r w:rsidRPr="00203CE9">
        <w:rPr>
          <w:rFonts w:eastAsiaTheme="minorEastAsia"/>
          <w:b/>
          <w:i/>
          <w:u w:val="single"/>
          <w:lang w:eastAsia="zh-CN"/>
        </w:rPr>
        <w:t>:</w:t>
      </w:r>
      <w:r w:rsidR="00B5586F">
        <w:rPr>
          <w:rFonts w:eastAsiaTheme="minorEastAsia"/>
          <w:b/>
          <w:i/>
          <w:u w:val="single"/>
          <w:lang w:eastAsia="zh-CN"/>
        </w:rPr>
        <w:t xml:space="preserve"> </w:t>
      </w:r>
      <w:r w:rsidR="00B5586F" w:rsidRPr="00C07016">
        <w:rPr>
          <w:rFonts w:eastAsiaTheme="minorEastAsia"/>
          <w:b/>
          <w:i/>
          <w:lang w:eastAsia="zh-CN"/>
        </w:rPr>
        <w:t xml:space="preserve">If a UE receives a PDCCH scheduling a PSCH with higher SCS, where the </w:t>
      </w:r>
      <w:r w:rsidR="00B5586F" w:rsidRPr="00B5586F">
        <w:rPr>
          <w:rFonts w:eastAsiaTheme="minorEastAsia"/>
          <w:b/>
          <w:i/>
          <w:lang w:eastAsia="zh-CN"/>
        </w:rPr>
        <w:t>earliest possible starting point for the PDSCH</w:t>
      </w:r>
      <w:r w:rsidR="00B5586F">
        <w:rPr>
          <w:rFonts w:eastAsiaTheme="minorEastAsia"/>
          <w:b/>
          <w:i/>
          <w:lang w:eastAsia="zh-CN"/>
        </w:rPr>
        <w:t xml:space="preserve"> is behind the type-A DMRS symbol(s)</w:t>
      </w:r>
      <w:r w:rsidR="003D2657" w:rsidRPr="003D2657">
        <w:rPr>
          <w:rFonts w:eastAsiaTheme="minorEastAsia"/>
          <w:b/>
          <w:i/>
          <w:lang w:eastAsia="zh-CN"/>
        </w:rPr>
        <w:t xml:space="preserve"> </w:t>
      </w:r>
      <w:r w:rsidR="003D2657">
        <w:rPr>
          <w:rFonts w:eastAsiaTheme="minorEastAsia"/>
          <w:b/>
          <w:i/>
          <w:lang w:eastAsia="zh-CN"/>
        </w:rPr>
        <w:t xml:space="preserve">in slot </w:t>
      </w:r>
      <w:r w:rsidR="003D2657" w:rsidRPr="00B5586F">
        <w:rPr>
          <w:rFonts w:eastAsiaTheme="minorEastAsia"/>
          <w:b/>
          <w:i/>
          <w:lang w:eastAsia="zh-CN"/>
        </w:rPr>
        <w:t>n</w:t>
      </w:r>
      <w:r w:rsidR="00B5586F">
        <w:rPr>
          <w:rFonts w:eastAsiaTheme="minorEastAsia"/>
          <w:b/>
          <w:i/>
          <w:lang w:eastAsia="zh-CN"/>
        </w:rPr>
        <w:t>,</w:t>
      </w:r>
      <w:r w:rsidR="003D2657">
        <w:rPr>
          <w:rFonts w:eastAsiaTheme="minorEastAsia"/>
          <w:b/>
          <w:i/>
          <w:lang w:eastAsia="zh-CN"/>
        </w:rPr>
        <w:t xml:space="preserve"> the UE does not expect to receive a type-A PDSCH in a slot earlier than slot n+1</w:t>
      </w:r>
      <w:r w:rsidRPr="00203CE9">
        <w:rPr>
          <w:rFonts w:eastAsiaTheme="minorEastAsia"/>
          <w:b/>
          <w:i/>
          <w:lang w:eastAsia="zh-CN"/>
        </w:rPr>
        <w:t>.</w:t>
      </w:r>
      <w:bookmarkEnd w:id="17"/>
      <w:r>
        <w:rPr>
          <w:rFonts w:eastAsiaTheme="minorEastAsia"/>
          <w:b/>
          <w:i/>
          <w:lang w:eastAsia="zh-CN"/>
        </w:rPr>
        <w:t xml:space="preserve"> </w:t>
      </w:r>
    </w:p>
    <w:p w14:paraId="53720C86" w14:textId="4FDD91AC" w:rsidR="00F23C99" w:rsidRDefault="00F23C99" w:rsidP="00F23C99">
      <w:pPr>
        <w:pStyle w:val="a0"/>
        <w:spacing w:before="120"/>
        <w:rPr>
          <w:rFonts w:eastAsiaTheme="minorEastAsia"/>
          <w:lang w:eastAsia="zh-CN"/>
        </w:rPr>
      </w:pPr>
      <w:r>
        <w:rPr>
          <w:rFonts w:eastAsiaTheme="minorEastAsia"/>
          <w:lang w:eastAsia="zh-CN"/>
        </w:rPr>
        <w:t>The value of the N</w:t>
      </w:r>
      <w:r w:rsidRPr="00F23C99">
        <w:rPr>
          <w:rFonts w:eastAsiaTheme="minorEastAsia"/>
          <w:vertAlign w:val="subscript"/>
          <w:lang w:eastAsia="zh-CN"/>
        </w:rPr>
        <w:t>0</w:t>
      </w:r>
      <w:r>
        <w:rPr>
          <w:rFonts w:eastAsiaTheme="minorEastAsia"/>
          <w:lang w:eastAsia="zh-CN"/>
        </w:rPr>
        <w:t xml:space="preserve"> restriction can either be a UE capability reported to gNB, or be defined in the spec.</w:t>
      </w:r>
      <w:r w:rsidR="00B96683">
        <w:rPr>
          <w:rFonts w:eastAsiaTheme="minorEastAsia"/>
          <w:lang w:eastAsia="zh-CN"/>
        </w:rPr>
        <w:t xml:space="preserve"> </w:t>
      </w:r>
      <w:r>
        <w:rPr>
          <w:rFonts w:eastAsiaTheme="minorEastAsia"/>
          <w:lang w:eastAsia="zh-CN"/>
        </w:rPr>
        <w:t xml:space="preserve">Considering that currently </w:t>
      </w:r>
      <w:r w:rsidR="00491A64">
        <w:rPr>
          <w:rFonts w:eastAsiaTheme="minorEastAsia"/>
          <w:lang w:eastAsia="zh-CN"/>
        </w:rPr>
        <w:t>two sets of</w:t>
      </w:r>
      <w:r>
        <w:rPr>
          <w:rFonts w:eastAsiaTheme="minorEastAsia"/>
          <w:lang w:eastAsia="zh-CN"/>
        </w:rPr>
        <w:t xml:space="preserve"> N</w:t>
      </w:r>
      <w:r>
        <w:rPr>
          <w:rFonts w:eastAsiaTheme="minorEastAsia"/>
          <w:vertAlign w:val="subscript"/>
          <w:lang w:eastAsia="zh-CN"/>
        </w:rPr>
        <w:t>1</w:t>
      </w:r>
      <w:r>
        <w:rPr>
          <w:rFonts w:eastAsiaTheme="minorEastAsia"/>
          <w:lang w:eastAsia="zh-CN"/>
        </w:rPr>
        <w:t>/N</w:t>
      </w:r>
      <w:r>
        <w:rPr>
          <w:rFonts w:eastAsiaTheme="minorEastAsia"/>
          <w:vertAlign w:val="subscript"/>
          <w:lang w:eastAsia="zh-CN"/>
        </w:rPr>
        <w:t>2</w:t>
      </w:r>
      <w:r>
        <w:rPr>
          <w:rFonts w:eastAsiaTheme="minorEastAsia"/>
          <w:lang w:eastAsia="zh-CN"/>
        </w:rPr>
        <w:t xml:space="preserve"> </w:t>
      </w:r>
      <w:r w:rsidR="00491A64">
        <w:rPr>
          <w:rFonts w:eastAsiaTheme="minorEastAsia"/>
          <w:lang w:eastAsia="zh-CN"/>
        </w:rPr>
        <w:t>are</w:t>
      </w:r>
      <w:r>
        <w:rPr>
          <w:rFonts w:eastAsiaTheme="minorEastAsia"/>
          <w:lang w:eastAsia="zh-CN"/>
        </w:rPr>
        <w:t xml:space="preserve"> defined in the spec</w:t>
      </w:r>
      <w:r w:rsidR="00491A64">
        <w:rPr>
          <w:rFonts w:eastAsiaTheme="minorEastAsia"/>
          <w:lang w:eastAsia="zh-CN"/>
        </w:rPr>
        <w:t xml:space="preserve"> with a UE capability signaling to select one of them</w:t>
      </w:r>
      <w:r>
        <w:rPr>
          <w:rFonts w:eastAsiaTheme="minorEastAsia"/>
          <w:lang w:eastAsia="zh-CN"/>
        </w:rPr>
        <w:t>, it may be natural to follow the</w:t>
      </w:r>
      <w:r w:rsidR="00491A64">
        <w:rPr>
          <w:rFonts w:eastAsiaTheme="minorEastAsia"/>
          <w:lang w:eastAsia="zh-CN"/>
        </w:rPr>
        <w:t xml:space="preserve"> same</w:t>
      </w:r>
      <w:r>
        <w:rPr>
          <w:rFonts w:eastAsiaTheme="minorEastAsia"/>
          <w:lang w:eastAsia="zh-CN"/>
        </w:rPr>
        <w:t xml:space="preserve"> way</w:t>
      </w:r>
      <w:r w:rsidR="00491A64">
        <w:rPr>
          <w:rFonts w:eastAsiaTheme="minorEastAsia"/>
          <w:lang w:eastAsia="zh-CN"/>
        </w:rPr>
        <w:t xml:space="preserve"> for the N</w:t>
      </w:r>
      <w:r w:rsidR="00491A64" w:rsidRPr="00236AE5">
        <w:rPr>
          <w:rFonts w:eastAsiaTheme="minorEastAsia"/>
          <w:vertAlign w:val="subscript"/>
          <w:lang w:eastAsia="zh-CN"/>
        </w:rPr>
        <w:t>0</w:t>
      </w:r>
      <w:r>
        <w:rPr>
          <w:rFonts w:eastAsiaTheme="minorEastAsia"/>
          <w:lang w:eastAsia="zh-CN"/>
        </w:rPr>
        <w:t>.</w:t>
      </w:r>
    </w:p>
    <w:p w14:paraId="2EFD0262" w14:textId="77777777" w:rsidR="0040757F" w:rsidRDefault="0040757F" w:rsidP="0040757F">
      <w:pPr>
        <w:pStyle w:val="a0"/>
        <w:spacing w:before="120"/>
        <w:rPr>
          <w:rFonts w:eastAsiaTheme="minorEastAsia"/>
          <w:lang w:eastAsia="zh-CN"/>
        </w:rPr>
      </w:pPr>
    </w:p>
    <w:p w14:paraId="3B512F96" w14:textId="002D9138" w:rsidR="0040757F" w:rsidRPr="00140E91" w:rsidRDefault="0040757F" w:rsidP="0040757F">
      <w:pPr>
        <w:pStyle w:val="2"/>
        <w:numPr>
          <w:ilvl w:val="1"/>
          <w:numId w:val="5"/>
        </w:numPr>
        <w:rPr>
          <w:rFonts w:ascii="Arial" w:eastAsiaTheme="minorEastAsia" w:hAnsi="Arial"/>
          <w:b w:val="0"/>
          <w:lang w:eastAsia="zh-CN"/>
        </w:rPr>
      </w:pPr>
      <w:r>
        <w:rPr>
          <w:rFonts w:ascii="Arial" w:eastAsiaTheme="minorEastAsia" w:hAnsi="Arial"/>
          <w:b w:val="0"/>
          <w:lang w:eastAsia="zh-CN"/>
        </w:rPr>
        <w:t>QCL aspects</w:t>
      </w:r>
    </w:p>
    <w:p w14:paraId="349B59FF" w14:textId="3F5E18E6" w:rsidR="0040757F" w:rsidRDefault="0040757F" w:rsidP="0040757F">
      <w:pPr>
        <w:pStyle w:val="a0"/>
        <w:rPr>
          <w:rFonts w:eastAsia="宋体"/>
          <w:lang w:eastAsia="zh-CN"/>
        </w:rPr>
      </w:pPr>
      <w:r>
        <w:rPr>
          <w:rFonts w:eastAsia="宋体"/>
          <w:lang w:eastAsia="zh-CN"/>
        </w:rPr>
        <w:t xml:space="preserve">In Rel-15, for cross carrier scheduling, </w:t>
      </w:r>
      <w:proofErr w:type="spellStart"/>
      <w:r w:rsidRPr="00531101">
        <w:rPr>
          <w:rFonts w:eastAsia="宋体"/>
          <w:i/>
          <w:lang w:eastAsia="zh-CN"/>
        </w:rPr>
        <w:t>Tci-PresentInDCI</w:t>
      </w:r>
      <w:proofErr w:type="spellEnd"/>
      <w:r>
        <w:rPr>
          <w:rFonts w:eastAsia="宋体"/>
          <w:lang w:eastAsia="zh-CN"/>
        </w:rPr>
        <w:t xml:space="preserve"> has to be always enabled. In this case, the scheduling timing offset cannot be smaller than the threshold. In Rel-16, this restriction can be removed to improve data throughput, i.e. PDSCH </w:t>
      </w:r>
      <w:r w:rsidR="00714EB1">
        <w:rPr>
          <w:rFonts w:eastAsia="宋体"/>
          <w:lang w:eastAsia="zh-CN"/>
        </w:rPr>
        <w:t>can</w:t>
      </w:r>
      <w:r>
        <w:rPr>
          <w:rFonts w:eastAsia="宋体"/>
          <w:lang w:eastAsia="zh-CN"/>
        </w:rPr>
        <w:t xml:space="preserve"> be scheduled when the scheduling timing offset is smaller than the threshold or when </w:t>
      </w:r>
      <w:proofErr w:type="spellStart"/>
      <w:r w:rsidRPr="00531101">
        <w:rPr>
          <w:rFonts w:eastAsia="宋体"/>
          <w:i/>
          <w:lang w:eastAsia="zh-CN"/>
        </w:rPr>
        <w:t>Tci-PresentInDCI</w:t>
      </w:r>
      <w:proofErr w:type="spellEnd"/>
      <w:r>
        <w:rPr>
          <w:rFonts w:eastAsia="宋体"/>
          <w:lang w:eastAsia="zh-CN"/>
        </w:rPr>
        <w:t xml:space="preserve"> is not enabled for DCI format 1_1. Then, the PDSCH QCL assumption need to be determined without the </w:t>
      </w:r>
      <w:proofErr w:type="spellStart"/>
      <w:r w:rsidRPr="00F32CD4">
        <w:rPr>
          <w:rFonts w:eastAsia="宋体"/>
          <w:i/>
          <w:lang w:eastAsia="zh-CN"/>
        </w:rPr>
        <w:t>Tci-PresentInDCI</w:t>
      </w:r>
      <w:proofErr w:type="spellEnd"/>
      <w:r>
        <w:rPr>
          <w:rFonts w:eastAsia="宋体"/>
          <w:lang w:eastAsia="zh-CN"/>
        </w:rPr>
        <w:t xml:space="preserve"> indication.</w:t>
      </w:r>
    </w:p>
    <w:p w14:paraId="46D85092" w14:textId="6F70B3EA" w:rsidR="0040757F" w:rsidRPr="00F32CD4" w:rsidRDefault="0040757F" w:rsidP="0040757F">
      <w:pPr>
        <w:pStyle w:val="a0"/>
        <w:rPr>
          <w:rFonts w:eastAsiaTheme="minorEastAsia"/>
          <w:lang w:eastAsia="zh-CN"/>
        </w:rPr>
      </w:pPr>
      <w:r w:rsidRPr="00E72DAD">
        <w:rPr>
          <w:rFonts w:eastAsia="宋体"/>
          <w:lang w:eastAsia="zh-CN"/>
        </w:rPr>
        <w:t xml:space="preserve">For </w:t>
      </w:r>
      <w:r>
        <w:rPr>
          <w:rFonts w:eastAsia="宋体"/>
          <w:lang w:eastAsia="zh-CN"/>
        </w:rPr>
        <w:t xml:space="preserve">the </w:t>
      </w:r>
      <w:r w:rsidRPr="00E72DAD">
        <w:rPr>
          <w:rFonts w:eastAsia="宋体"/>
          <w:lang w:eastAsia="zh-CN"/>
        </w:rPr>
        <w:t>purpose of QCL indication</w:t>
      </w:r>
      <w:r>
        <w:rPr>
          <w:rFonts w:eastAsia="宋体"/>
          <w:lang w:eastAsia="zh-CN"/>
        </w:rPr>
        <w:t>,</w:t>
      </w:r>
      <w:r w:rsidRPr="00E72DAD">
        <w:rPr>
          <w:rFonts w:eastAsia="宋体"/>
          <w:lang w:eastAsia="zh-CN"/>
        </w:rPr>
        <w:t xml:space="preserve"> </w:t>
      </w:r>
      <w:r>
        <w:rPr>
          <w:rFonts w:eastAsiaTheme="minorEastAsia"/>
          <w:color w:val="000000"/>
          <w:lang w:eastAsia="zh-CN"/>
        </w:rPr>
        <w:t>t</w:t>
      </w:r>
      <w:r w:rsidRPr="0048482F">
        <w:rPr>
          <w:color w:val="000000"/>
        </w:rPr>
        <w:t xml:space="preserve">he UE can be configured </w:t>
      </w:r>
      <w:r>
        <w:rPr>
          <w:color w:val="000000"/>
        </w:rPr>
        <w:t xml:space="preserve">with a list of </w:t>
      </w:r>
      <w:r w:rsidRPr="0048482F">
        <w:rPr>
          <w:color w:val="000000"/>
        </w:rPr>
        <w:t xml:space="preserve">up to </w:t>
      </w:r>
      <w:r w:rsidRPr="00F32CD4">
        <w:rPr>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Pr>
          <w:color w:val="000000"/>
        </w:rPr>
        <w:t>,</w:t>
      </w:r>
      <w:r w:rsidRPr="0048482F">
        <w:rPr>
          <w:color w:val="000000"/>
        </w:rPr>
        <w:t xml:space="preserve"> where M depends on the UE capability. The UE receives a</w:t>
      </w:r>
      <w:r>
        <w:rPr>
          <w:color w:val="000000"/>
        </w:rPr>
        <w:t>n</w:t>
      </w:r>
      <w:r w:rsidRPr="0048482F">
        <w:rPr>
          <w:color w:val="000000"/>
        </w:rPr>
        <w:t xml:space="preserve"> </w:t>
      </w:r>
      <w:r>
        <w:rPr>
          <w:rFonts w:eastAsiaTheme="minorEastAsia"/>
          <w:color w:val="000000"/>
          <w:lang w:eastAsia="zh-CN"/>
        </w:rPr>
        <w:t xml:space="preserve">MAC CE </w:t>
      </w:r>
      <w:r>
        <w:rPr>
          <w:color w:val="000000"/>
        </w:rPr>
        <w:t>activation command</w:t>
      </w:r>
      <w:r w:rsidRPr="0048482F">
        <w:rPr>
          <w:color w:val="000000"/>
        </w:rPr>
        <w:t xml:space="preserve"> used to map up to 8 TCI states to the code</w:t>
      </w:r>
      <w:r>
        <w:rPr>
          <w:color w:val="000000"/>
        </w:rPr>
        <w:t xml:space="preserve"> </w:t>
      </w:r>
      <w:r w:rsidRPr="0048482F">
        <w:rPr>
          <w:color w:val="000000"/>
        </w:rPr>
        <w:t xml:space="preserve">points of the </w:t>
      </w:r>
      <w:r>
        <w:rPr>
          <w:rFonts w:eastAsiaTheme="minorEastAsia"/>
          <w:color w:val="000000"/>
          <w:lang w:eastAsia="zh-CN"/>
        </w:rPr>
        <w:t>TCI</w:t>
      </w:r>
      <w:r w:rsidRPr="0048482F">
        <w:rPr>
          <w:color w:val="000000"/>
        </w:rPr>
        <w:t xml:space="preserve"> field</w:t>
      </w:r>
      <w:r>
        <w:rPr>
          <w:rFonts w:eastAsiaTheme="minorEastAsia"/>
          <w:color w:val="000000"/>
          <w:lang w:eastAsia="zh-CN"/>
        </w:rPr>
        <w:t xml:space="preserve"> in DCI. </w:t>
      </w:r>
      <w:r w:rsidR="00531101">
        <w:rPr>
          <w:rFonts w:eastAsiaTheme="minorEastAsia"/>
          <w:color w:val="000000"/>
          <w:lang w:eastAsia="zh-CN"/>
        </w:rPr>
        <w:t xml:space="preserve">Therefore, </w:t>
      </w:r>
      <w:r>
        <w:rPr>
          <w:rFonts w:eastAsiaTheme="minorEastAsia"/>
          <w:color w:val="000000"/>
          <w:lang w:eastAsia="zh-CN"/>
        </w:rPr>
        <w:t xml:space="preserve">for cross carrier scheduling, if the scheduling timing offset is smaller than the threshold, or if </w:t>
      </w:r>
      <w:proofErr w:type="spellStart"/>
      <w:r w:rsidRPr="00531101">
        <w:rPr>
          <w:rFonts w:eastAsia="宋体"/>
          <w:i/>
          <w:lang w:eastAsia="zh-CN"/>
        </w:rPr>
        <w:t>Tci-PresentInDCI</w:t>
      </w:r>
      <w:proofErr w:type="spellEnd"/>
      <w:r>
        <w:rPr>
          <w:rFonts w:eastAsia="宋体"/>
          <w:lang w:eastAsia="zh-CN"/>
        </w:rPr>
        <w:t xml:space="preserve"> is not enabled for DCI format 1_1, the default QCL assumption for PDSCH </w:t>
      </w:r>
      <w:r w:rsidR="00531101">
        <w:rPr>
          <w:rFonts w:eastAsia="宋体"/>
          <w:lang w:eastAsia="zh-CN"/>
        </w:rPr>
        <w:t>can</w:t>
      </w:r>
      <w:r>
        <w:rPr>
          <w:rFonts w:eastAsia="宋体"/>
          <w:lang w:eastAsia="zh-CN"/>
        </w:rPr>
        <w:t xml:space="preserve"> base on the active TCI state with the lowest ID applicable to PDSCH in the active BWP of the scheduled cell.</w:t>
      </w:r>
    </w:p>
    <w:p w14:paraId="7397CF12" w14:textId="27778293" w:rsidR="0040757F" w:rsidRPr="00F32CD4" w:rsidRDefault="0040757F" w:rsidP="0040757F">
      <w:pPr>
        <w:pStyle w:val="a0"/>
        <w:rPr>
          <w:rFonts w:eastAsiaTheme="minorEastAsia"/>
          <w:b/>
          <w:i/>
          <w:lang w:eastAsia="zh-CN"/>
        </w:rPr>
      </w:pPr>
      <w:bookmarkStart w:id="18" w:name="_Ref893048"/>
      <w:r w:rsidRPr="00203CE9">
        <w:rPr>
          <w:rFonts w:eastAsiaTheme="minorEastAsia"/>
          <w:b/>
          <w:i/>
          <w:u w:val="single"/>
          <w:lang w:eastAsia="zh-CN"/>
        </w:rPr>
        <w:t xml:space="preserve">Proposal </w:t>
      </w:r>
      <w:r w:rsidR="00531101" w:rsidRPr="008D49AB">
        <w:rPr>
          <w:rFonts w:eastAsiaTheme="minorEastAsia"/>
          <w:b/>
          <w:i/>
          <w:u w:val="single"/>
          <w:lang w:eastAsia="zh-CN"/>
        </w:rPr>
        <w:fldChar w:fldCharType="begin"/>
      </w:r>
      <w:r w:rsidR="00531101" w:rsidRPr="008D49AB">
        <w:rPr>
          <w:rFonts w:eastAsiaTheme="minorEastAsia"/>
          <w:b/>
          <w:i/>
          <w:u w:val="single"/>
          <w:lang w:eastAsia="zh-CN"/>
        </w:rPr>
        <w:instrText xml:space="preserve"> SEQ Proposal \* ARABIC </w:instrText>
      </w:r>
      <w:r w:rsidR="00531101" w:rsidRPr="008D49AB">
        <w:rPr>
          <w:rFonts w:eastAsiaTheme="minorEastAsia"/>
          <w:b/>
          <w:i/>
          <w:u w:val="single"/>
          <w:lang w:eastAsia="zh-CN"/>
        </w:rPr>
        <w:fldChar w:fldCharType="separate"/>
      </w:r>
      <w:r w:rsidR="00C07016">
        <w:rPr>
          <w:rFonts w:eastAsiaTheme="minorEastAsia"/>
          <w:b/>
          <w:i/>
          <w:noProof/>
          <w:u w:val="single"/>
          <w:lang w:eastAsia="zh-CN"/>
        </w:rPr>
        <w:t>5</w:t>
      </w:r>
      <w:r w:rsidR="00531101" w:rsidRPr="008D49AB">
        <w:rPr>
          <w:rFonts w:eastAsiaTheme="minorEastAsia"/>
          <w:b/>
          <w:i/>
          <w:u w:val="single"/>
          <w:lang w:eastAsia="zh-CN"/>
        </w:rPr>
        <w:fldChar w:fldCharType="end"/>
      </w:r>
      <w:r w:rsidRPr="00203CE9">
        <w:rPr>
          <w:rFonts w:eastAsiaTheme="minorEastAsia"/>
          <w:b/>
          <w:i/>
          <w:u w:val="single"/>
          <w:lang w:eastAsia="zh-CN"/>
        </w:rPr>
        <w:t>:</w:t>
      </w:r>
      <w:r w:rsidRPr="00203CE9">
        <w:rPr>
          <w:rFonts w:eastAsiaTheme="minorEastAsia"/>
          <w:b/>
          <w:i/>
          <w:lang w:eastAsia="zh-CN"/>
        </w:rPr>
        <w:t xml:space="preserve"> </w:t>
      </w:r>
      <w:r w:rsidRPr="00B37992">
        <w:rPr>
          <w:rFonts w:eastAsiaTheme="minorEastAsia"/>
          <w:b/>
          <w:i/>
          <w:lang w:eastAsia="zh-CN"/>
        </w:rPr>
        <w:t>For</w:t>
      </w:r>
      <w:r>
        <w:rPr>
          <w:rFonts w:eastAsiaTheme="minorEastAsia"/>
          <w:b/>
          <w:i/>
          <w:lang w:eastAsia="zh-CN"/>
        </w:rPr>
        <w:t xml:space="preserve"> </w:t>
      </w:r>
      <w:r w:rsidRPr="00F32CD4">
        <w:rPr>
          <w:rFonts w:eastAsiaTheme="minorEastAsia"/>
          <w:b/>
          <w:i/>
          <w:lang w:eastAsia="zh-CN"/>
        </w:rPr>
        <w:t>cross carrier scheduling, if the scheduling timing offset is smaller than the threshold, or if</w:t>
      </w:r>
      <w:r w:rsidR="00531101">
        <w:rPr>
          <w:rFonts w:eastAsiaTheme="minorEastAsia"/>
          <w:b/>
          <w:i/>
          <w:lang w:eastAsia="zh-CN"/>
        </w:rPr>
        <w:t xml:space="preserve"> </w:t>
      </w:r>
      <w:proofErr w:type="spellStart"/>
      <w:r w:rsidRPr="00F32CD4">
        <w:rPr>
          <w:rFonts w:eastAsiaTheme="minorEastAsia"/>
          <w:b/>
          <w:i/>
          <w:lang w:eastAsia="zh-CN"/>
        </w:rPr>
        <w:t>Tci-PresentInDCI</w:t>
      </w:r>
      <w:proofErr w:type="spellEnd"/>
      <w:r w:rsidRPr="00F32CD4">
        <w:rPr>
          <w:rFonts w:eastAsiaTheme="minorEastAsia"/>
          <w:b/>
          <w:i/>
          <w:lang w:eastAsia="zh-CN"/>
        </w:rPr>
        <w:t xml:space="preserve"> is not enabled for DCI format 1_1, the default QCL assumption for PDSCH can base on the active TCI state with the lowest ID applicable to PDSCH in the active BWP of the scheduled cell.</w:t>
      </w:r>
      <w:bookmarkEnd w:id="18"/>
    </w:p>
    <w:p w14:paraId="5BE617F8" w14:textId="77777777" w:rsidR="000E2BCB" w:rsidRDefault="000E2BCB" w:rsidP="00383C2D">
      <w:pPr>
        <w:pStyle w:val="a0"/>
        <w:spacing w:before="120"/>
        <w:rPr>
          <w:rFonts w:eastAsiaTheme="minorEastAsia"/>
          <w:lang w:eastAsia="zh-CN"/>
        </w:rPr>
      </w:pPr>
    </w:p>
    <w:p w14:paraId="06F7A94A" w14:textId="77777777" w:rsidR="00780DAC" w:rsidRPr="003F4049" w:rsidRDefault="00780DAC" w:rsidP="00780DAC">
      <w:pPr>
        <w:pStyle w:val="2"/>
        <w:numPr>
          <w:ilvl w:val="1"/>
          <w:numId w:val="5"/>
        </w:numPr>
        <w:rPr>
          <w:rFonts w:ascii="Arial" w:eastAsiaTheme="minorEastAsia" w:hAnsi="Arial"/>
          <w:b w:val="0"/>
          <w:lang w:eastAsia="zh-CN"/>
        </w:rPr>
      </w:pPr>
      <w:r w:rsidRPr="00780DAC">
        <w:rPr>
          <w:rFonts w:ascii="Arial" w:eastAsiaTheme="minorEastAsia" w:hAnsi="Arial"/>
          <w:b w:val="0"/>
          <w:lang w:eastAsia="zh-CN"/>
        </w:rPr>
        <w:t>Aperiodic CSI-RS</w:t>
      </w:r>
      <w:r w:rsidR="00BC136A">
        <w:rPr>
          <w:rFonts w:ascii="Arial" w:eastAsiaTheme="minorEastAsia" w:hAnsi="Arial"/>
          <w:b w:val="0"/>
          <w:lang w:eastAsia="zh-CN"/>
        </w:rPr>
        <w:t xml:space="preserve"> triggering/reporting</w:t>
      </w:r>
    </w:p>
    <w:p w14:paraId="75864A3F" w14:textId="77425BC4" w:rsidR="00CE2934" w:rsidRDefault="00B06F60" w:rsidP="002100DE">
      <w:pPr>
        <w:pStyle w:val="a0"/>
        <w:spacing w:before="120"/>
        <w:rPr>
          <w:rFonts w:eastAsiaTheme="minorEastAsia"/>
          <w:lang w:eastAsia="zh-CN"/>
        </w:rPr>
      </w:pPr>
      <w:r>
        <w:rPr>
          <w:rFonts w:eastAsiaTheme="minorEastAsia"/>
          <w:lang w:eastAsia="zh-CN"/>
        </w:rPr>
        <w:t>A</w:t>
      </w:r>
      <w:r w:rsidR="00CE2934">
        <w:rPr>
          <w:rFonts w:eastAsiaTheme="minorEastAsia" w:hint="eastAsia"/>
          <w:lang w:eastAsia="zh-CN"/>
        </w:rPr>
        <w:t>periodic CSI-RS triggering with different numerolog</w:t>
      </w:r>
      <w:r w:rsidR="00666193">
        <w:rPr>
          <w:rFonts w:eastAsiaTheme="minorEastAsia"/>
          <w:lang w:eastAsia="zh-CN"/>
        </w:rPr>
        <w:t>ies</w:t>
      </w:r>
      <w:r w:rsidR="00CE2934">
        <w:rPr>
          <w:rFonts w:eastAsiaTheme="minorEastAsia" w:hint="eastAsia"/>
          <w:lang w:eastAsia="zh-CN"/>
        </w:rPr>
        <w:t xml:space="preserve"> between PDCCH and CSI-RS</w:t>
      </w:r>
      <w:r w:rsidRPr="00B06F60">
        <w:rPr>
          <w:rFonts w:eastAsiaTheme="minorEastAsia"/>
          <w:lang w:eastAsia="zh-CN"/>
        </w:rPr>
        <w:t xml:space="preserve"> </w:t>
      </w:r>
      <w:r>
        <w:rPr>
          <w:rFonts w:eastAsiaTheme="minorEastAsia"/>
          <w:lang w:eastAsia="zh-CN"/>
        </w:rPr>
        <w:t>has been accepted in Rel-15 as a working agreement in RAN plenary #83 meeting.</w:t>
      </w:r>
      <w:r w:rsidR="00CE2934">
        <w:rPr>
          <w:rFonts w:eastAsiaTheme="minorEastAsia" w:hint="eastAsia"/>
          <w:lang w:eastAsia="zh-CN"/>
        </w:rPr>
        <w:t xml:space="preserve"> </w:t>
      </w:r>
      <w:r>
        <w:rPr>
          <w:rFonts w:eastAsiaTheme="minorEastAsia"/>
          <w:lang w:eastAsia="zh-CN"/>
        </w:rPr>
        <w:t xml:space="preserve">Nevertheless, </w:t>
      </w:r>
      <w:r w:rsidR="00666193">
        <w:rPr>
          <w:rFonts w:eastAsiaTheme="minorEastAsia"/>
          <w:lang w:eastAsia="zh-CN"/>
        </w:rPr>
        <w:t xml:space="preserve">the following </w:t>
      </w:r>
      <w:r w:rsidR="001072F0">
        <w:rPr>
          <w:rFonts w:eastAsiaTheme="minorEastAsia"/>
          <w:lang w:eastAsia="zh-CN"/>
        </w:rPr>
        <w:t xml:space="preserve">remaining </w:t>
      </w:r>
      <w:r w:rsidR="00666193">
        <w:rPr>
          <w:rFonts w:eastAsiaTheme="minorEastAsia"/>
          <w:lang w:eastAsia="zh-CN"/>
        </w:rPr>
        <w:t>issues</w:t>
      </w:r>
      <w:r w:rsidR="00CE2934">
        <w:rPr>
          <w:rFonts w:eastAsiaTheme="minorEastAsia" w:hint="eastAsia"/>
          <w:lang w:eastAsia="zh-CN"/>
        </w:rPr>
        <w:t xml:space="preserve"> </w:t>
      </w:r>
      <w:r>
        <w:rPr>
          <w:rFonts w:eastAsiaTheme="minorEastAsia"/>
          <w:lang w:eastAsia="zh-CN"/>
        </w:rPr>
        <w:t xml:space="preserve">still </w:t>
      </w:r>
      <w:r w:rsidR="00CE2934">
        <w:rPr>
          <w:rFonts w:eastAsiaTheme="minorEastAsia" w:hint="eastAsia"/>
          <w:lang w:eastAsia="zh-CN"/>
        </w:rPr>
        <w:t>need further consideration</w:t>
      </w:r>
      <w:r w:rsidR="001072F0">
        <w:rPr>
          <w:rFonts w:eastAsiaTheme="minorEastAsia"/>
          <w:lang w:eastAsia="zh-CN"/>
        </w:rPr>
        <w:t>s</w:t>
      </w:r>
      <w:r w:rsidR="00CE2934">
        <w:rPr>
          <w:rFonts w:eastAsiaTheme="minorEastAsia" w:hint="eastAsia"/>
          <w:lang w:eastAsia="zh-CN"/>
        </w:rPr>
        <w:t>.</w:t>
      </w:r>
    </w:p>
    <w:p w14:paraId="1F08C060" w14:textId="21F9DDC7" w:rsidR="00CE2934" w:rsidRPr="00B06F60" w:rsidRDefault="00CE2934" w:rsidP="00CE2934">
      <w:pPr>
        <w:pStyle w:val="a0"/>
        <w:numPr>
          <w:ilvl w:val="0"/>
          <w:numId w:val="29"/>
        </w:numPr>
        <w:spacing w:before="120"/>
        <w:rPr>
          <w:rFonts w:eastAsia="宋体"/>
          <w:lang w:eastAsia="zh-CN"/>
        </w:rPr>
      </w:pPr>
      <w:r>
        <w:rPr>
          <w:rFonts w:eastAsia="宋体"/>
          <w:lang w:eastAsia="zh-CN"/>
        </w:rPr>
        <w:t xml:space="preserve">The </w:t>
      </w:r>
      <w:r>
        <w:rPr>
          <w:rFonts w:eastAsia="宋体" w:hint="eastAsia"/>
          <w:lang w:eastAsia="zh-CN"/>
        </w:rPr>
        <w:t>candidate values of</w:t>
      </w:r>
      <w:r w:rsidR="008E0C5B" w:rsidRPr="008E0C5B">
        <w:rPr>
          <w:i/>
        </w:rPr>
        <w:t xml:space="preserve"> </w:t>
      </w:r>
      <w:proofErr w:type="spellStart"/>
      <w:r w:rsidR="008E0C5B" w:rsidRPr="009C0095">
        <w:rPr>
          <w:i/>
        </w:rPr>
        <w:t>beamSwitchTiming</w:t>
      </w:r>
      <w:proofErr w:type="spellEnd"/>
      <w:r>
        <w:rPr>
          <w:rFonts w:eastAsia="宋体" w:hint="eastAsia"/>
          <w:lang w:eastAsia="zh-CN"/>
        </w:rPr>
        <w:t xml:space="preserve"> </w:t>
      </w:r>
      <w:r w:rsidR="008E0C5B">
        <w:rPr>
          <w:rFonts w:eastAsia="宋体"/>
          <w:lang w:eastAsia="zh-CN"/>
        </w:rPr>
        <w:t xml:space="preserve">defined in RRC </w:t>
      </w:r>
      <w:r w:rsidR="001072F0">
        <w:rPr>
          <w:rFonts w:eastAsia="宋体"/>
          <w:lang w:eastAsia="zh-CN"/>
        </w:rPr>
        <w:t>are</w:t>
      </w:r>
      <w:r>
        <w:rPr>
          <w:rFonts w:eastAsia="宋体" w:hint="eastAsia"/>
          <w:lang w:eastAsia="zh-CN"/>
        </w:rPr>
        <w:t xml:space="preserve"> {14, 28, 48, 224, </w:t>
      </w:r>
      <w:r w:rsidR="008E0C5B">
        <w:rPr>
          <w:rFonts w:eastAsia="宋体"/>
          <w:lang w:eastAsia="zh-CN"/>
        </w:rPr>
        <w:t>and 336</w:t>
      </w:r>
      <w:r>
        <w:rPr>
          <w:rFonts w:eastAsia="宋体" w:hint="eastAsia"/>
          <w:lang w:eastAsia="zh-CN"/>
        </w:rPr>
        <w:t xml:space="preserve">}. </w:t>
      </w:r>
      <w:r w:rsidR="008E0C5B">
        <w:rPr>
          <w:rFonts w:eastAsia="宋体"/>
          <w:lang w:eastAsia="zh-CN"/>
        </w:rPr>
        <w:t>However, i</w:t>
      </w:r>
      <w:r>
        <w:rPr>
          <w:rFonts w:eastAsia="宋体" w:hint="eastAsia"/>
          <w:lang w:eastAsia="zh-CN"/>
        </w:rPr>
        <w:t xml:space="preserve">t is observed that the threshold and default QCL assumption are not </w:t>
      </w:r>
      <w:r w:rsidR="008E0C5B">
        <w:rPr>
          <w:rFonts w:eastAsia="宋体"/>
          <w:lang w:eastAsia="zh-CN"/>
        </w:rPr>
        <w:t>defined</w:t>
      </w:r>
      <w:r w:rsidR="008E0C5B">
        <w:rPr>
          <w:rFonts w:eastAsia="宋体" w:hint="eastAsia"/>
          <w:lang w:eastAsia="zh-CN"/>
        </w:rPr>
        <w:t xml:space="preserve"> </w:t>
      </w:r>
      <w:r>
        <w:rPr>
          <w:rFonts w:eastAsia="宋体" w:hint="eastAsia"/>
          <w:lang w:eastAsia="zh-CN"/>
        </w:rPr>
        <w:t xml:space="preserve">for the two values 224 and 336 from UE capability (FG 2-28) in </w:t>
      </w:r>
      <w:r w:rsidR="00F07064">
        <w:rPr>
          <w:rFonts w:eastAsia="宋体"/>
          <w:lang w:eastAsia="zh-CN"/>
        </w:rPr>
        <w:t>Rel-15</w:t>
      </w:r>
      <w:r>
        <w:rPr>
          <w:rFonts w:eastAsia="宋体" w:hint="eastAsia"/>
          <w:lang w:eastAsia="zh-CN"/>
        </w:rPr>
        <w:t xml:space="preserve">. </w:t>
      </w:r>
    </w:p>
    <w:p w14:paraId="75C0847C" w14:textId="6A71358A" w:rsidR="00CE2934" w:rsidRPr="00D74428" w:rsidRDefault="008E0C5B" w:rsidP="00B06F60">
      <w:pPr>
        <w:pStyle w:val="a0"/>
        <w:numPr>
          <w:ilvl w:val="0"/>
          <w:numId w:val="29"/>
        </w:numPr>
        <w:spacing w:before="120"/>
        <w:rPr>
          <w:rFonts w:eastAsiaTheme="minorEastAsia"/>
          <w:lang w:eastAsia="zh-CN"/>
        </w:rPr>
      </w:pPr>
      <w:r>
        <w:rPr>
          <w:rFonts w:eastAsia="宋体"/>
          <w:lang w:eastAsia="zh-CN"/>
        </w:rPr>
        <w:lastRenderedPageBreak/>
        <w:t xml:space="preserve">According to the agreed CR </w:t>
      </w:r>
      <w:r>
        <w:rPr>
          <w:rFonts w:eastAsia="宋体"/>
          <w:lang w:eastAsia="zh-CN"/>
        </w:rPr>
        <w:fldChar w:fldCharType="begin"/>
      </w:r>
      <w:r>
        <w:rPr>
          <w:rFonts w:eastAsia="宋体"/>
          <w:lang w:eastAsia="zh-CN"/>
        </w:rPr>
        <w:instrText xml:space="preserve"> REF _Ref4773487 \r \h </w:instrText>
      </w:r>
      <w:r>
        <w:rPr>
          <w:rFonts w:eastAsia="宋体"/>
          <w:lang w:eastAsia="zh-CN"/>
        </w:rPr>
      </w:r>
      <w:r>
        <w:rPr>
          <w:rFonts w:eastAsia="宋体"/>
          <w:lang w:eastAsia="zh-CN"/>
        </w:rPr>
        <w:fldChar w:fldCharType="separate"/>
      </w:r>
      <w:r w:rsidR="00C07016">
        <w:rPr>
          <w:rFonts w:eastAsia="宋体"/>
          <w:lang w:eastAsia="zh-CN"/>
        </w:rPr>
        <w:t>[2]</w:t>
      </w:r>
      <w:r>
        <w:rPr>
          <w:rFonts w:eastAsia="宋体"/>
          <w:lang w:eastAsia="zh-CN"/>
        </w:rPr>
        <w:fldChar w:fldCharType="end"/>
      </w:r>
      <w:r>
        <w:rPr>
          <w:rFonts w:eastAsia="宋体"/>
          <w:lang w:eastAsia="zh-CN"/>
        </w:rPr>
        <w:t xml:space="preserve">, </w:t>
      </w:r>
      <w:r w:rsidR="00D74428">
        <w:rPr>
          <w:rFonts w:eastAsiaTheme="minorEastAsia"/>
          <w:lang w:eastAsia="zh-CN"/>
        </w:rPr>
        <w:t>the</w:t>
      </w:r>
      <w:r w:rsidR="00D74428">
        <w:rPr>
          <w:rFonts w:eastAsiaTheme="minorEastAsia" w:hint="eastAsia"/>
          <w:lang w:eastAsia="zh-CN"/>
        </w:rPr>
        <w:t xml:space="preserve"> QCL assumption </w:t>
      </w:r>
      <w:r>
        <w:rPr>
          <w:rFonts w:eastAsiaTheme="minorEastAsia"/>
          <w:lang w:eastAsia="zh-CN"/>
        </w:rPr>
        <w:t xml:space="preserve">is defined for the case </w:t>
      </w:r>
      <w:r w:rsidR="00D74428">
        <w:rPr>
          <w:rFonts w:eastAsiaTheme="minorEastAsia" w:hint="eastAsia"/>
          <w:lang w:eastAsia="zh-CN"/>
        </w:rPr>
        <w:t xml:space="preserve">of aperiodic CSI-RS in a </w:t>
      </w:r>
      <w:r w:rsidR="00D74428" w:rsidRPr="00B06F60">
        <w:rPr>
          <w:rFonts w:eastAsiaTheme="minorEastAsia"/>
          <w:i/>
          <w:lang w:eastAsia="zh-CN"/>
        </w:rPr>
        <w:t>NZP-CSI-RS-</w:t>
      </w:r>
      <w:proofErr w:type="spellStart"/>
      <w:r w:rsidR="00D74428" w:rsidRPr="00B06F60">
        <w:rPr>
          <w:rFonts w:eastAsiaTheme="minorEastAsia"/>
          <w:i/>
          <w:lang w:eastAsia="zh-CN"/>
        </w:rPr>
        <w:t>ResourceSet</w:t>
      </w:r>
      <w:proofErr w:type="spellEnd"/>
      <w:r w:rsidR="00D74428">
        <w:rPr>
          <w:rFonts w:eastAsiaTheme="minorEastAsia" w:hint="eastAsia"/>
          <w:lang w:eastAsia="zh-CN"/>
        </w:rPr>
        <w:t xml:space="preserve"> configured without </w:t>
      </w:r>
      <w:r w:rsidR="00D74428">
        <w:rPr>
          <w:rFonts w:eastAsiaTheme="minorEastAsia"/>
          <w:lang w:eastAsia="zh-CN"/>
        </w:rPr>
        <w:t>higher</w:t>
      </w:r>
      <w:r w:rsidR="00D74428">
        <w:rPr>
          <w:rFonts w:eastAsiaTheme="minorEastAsia" w:hint="eastAsia"/>
          <w:lang w:eastAsia="zh-CN"/>
        </w:rPr>
        <w:t xml:space="preserve"> layer parameter </w:t>
      </w:r>
      <w:proofErr w:type="spellStart"/>
      <w:r w:rsidR="00D74428" w:rsidRPr="00B06F60">
        <w:rPr>
          <w:rFonts w:eastAsiaTheme="minorEastAsia"/>
          <w:i/>
          <w:lang w:eastAsia="zh-CN"/>
        </w:rPr>
        <w:t>trs</w:t>
      </w:r>
      <w:proofErr w:type="spellEnd"/>
      <w:r w:rsidR="00D74428" w:rsidRPr="00B06F60">
        <w:rPr>
          <w:rFonts w:eastAsiaTheme="minorEastAsia"/>
          <w:i/>
          <w:lang w:eastAsia="zh-CN"/>
        </w:rPr>
        <w:t>-Info</w:t>
      </w:r>
      <w:r w:rsidR="00D74428">
        <w:rPr>
          <w:rFonts w:eastAsiaTheme="minorEastAsia" w:hint="eastAsia"/>
          <w:lang w:eastAsia="zh-CN"/>
        </w:rPr>
        <w:t xml:space="preserve"> and without the higher layer parameter </w:t>
      </w:r>
      <w:r w:rsidR="00D74428" w:rsidRPr="00B06F60">
        <w:rPr>
          <w:rFonts w:eastAsiaTheme="minorEastAsia"/>
          <w:i/>
          <w:lang w:eastAsia="zh-CN"/>
        </w:rPr>
        <w:t>repetition</w:t>
      </w:r>
      <w:r>
        <w:rPr>
          <w:rFonts w:eastAsiaTheme="minorEastAsia"/>
          <w:lang w:eastAsia="zh-CN"/>
        </w:rPr>
        <w:t>.</w:t>
      </w:r>
      <w:r w:rsidR="00D74428">
        <w:rPr>
          <w:rFonts w:eastAsiaTheme="minorEastAsia" w:hint="eastAsia"/>
          <w:lang w:eastAsia="zh-CN"/>
        </w:rPr>
        <w:t xml:space="preserve"> </w:t>
      </w:r>
      <w:r>
        <w:rPr>
          <w:rFonts w:eastAsiaTheme="minorEastAsia"/>
          <w:lang w:eastAsia="zh-CN"/>
        </w:rPr>
        <w:t>However,</w:t>
      </w:r>
      <w:r w:rsidR="00D74428">
        <w:rPr>
          <w:rFonts w:eastAsiaTheme="minorEastAsia" w:hint="eastAsia"/>
          <w:lang w:eastAsia="zh-CN"/>
        </w:rPr>
        <w:t xml:space="preserve"> t</w:t>
      </w:r>
      <w:r w:rsidR="00CE2934" w:rsidRPr="00D74428">
        <w:rPr>
          <w:rFonts w:eastAsiaTheme="minorEastAsia" w:hint="eastAsia"/>
          <w:lang w:eastAsia="zh-CN"/>
        </w:rPr>
        <w:t xml:space="preserve">he aperiodic CSI-RS for beam management is not </w:t>
      </w:r>
      <w:r>
        <w:rPr>
          <w:rFonts w:eastAsiaTheme="minorEastAsia"/>
          <w:lang w:eastAsia="zh-CN"/>
        </w:rPr>
        <w:t>defined in</w:t>
      </w:r>
      <w:r w:rsidR="00CE2934" w:rsidRPr="00D74428">
        <w:rPr>
          <w:rFonts w:eastAsiaTheme="minorEastAsia" w:hint="eastAsia"/>
          <w:lang w:eastAsia="zh-CN"/>
        </w:rPr>
        <w:t xml:space="preserve"> th</w:t>
      </w:r>
      <w:r>
        <w:rPr>
          <w:rFonts w:eastAsiaTheme="minorEastAsia"/>
          <w:lang w:eastAsia="zh-CN"/>
        </w:rPr>
        <w:t>is</w:t>
      </w:r>
      <w:r w:rsidR="00CE2934" w:rsidRPr="00D74428">
        <w:rPr>
          <w:rFonts w:eastAsiaTheme="minorEastAsia" w:hint="eastAsia"/>
          <w:lang w:eastAsia="zh-CN"/>
        </w:rPr>
        <w:t xml:space="preserve"> case.</w:t>
      </w:r>
    </w:p>
    <w:p w14:paraId="536B9E3D" w14:textId="701102B7" w:rsidR="000C4BC6" w:rsidRDefault="009C7451" w:rsidP="000C4BC6">
      <w:pPr>
        <w:pStyle w:val="a0"/>
        <w:numPr>
          <w:ilvl w:val="0"/>
          <w:numId w:val="29"/>
        </w:numPr>
        <w:spacing w:before="120"/>
        <w:rPr>
          <w:rFonts w:eastAsiaTheme="minorEastAsia"/>
          <w:lang w:eastAsia="zh-CN"/>
        </w:rPr>
      </w:pPr>
      <w:r>
        <w:rPr>
          <w:rFonts w:eastAsiaTheme="minorEastAsia"/>
          <w:lang w:eastAsia="zh-CN"/>
        </w:rPr>
        <w:t>In Rel-15,</w:t>
      </w:r>
      <w:r w:rsidR="00CE2934">
        <w:rPr>
          <w:rFonts w:eastAsiaTheme="minorEastAsia" w:hint="eastAsia"/>
          <w:lang w:eastAsia="zh-CN"/>
        </w:rPr>
        <w:t xml:space="preserve"> the default QCL assumption of aperiodic CSI-RS follows the QCL assumption of the other DL signal </w:t>
      </w:r>
      <w:r w:rsidR="000C4BC6">
        <w:rPr>
          <w:rFonts w:eastAsiaTheme="minorEastAsia"/>
          <w:lang w:eastAsia="zh-CN"/>
        </w:rPr>
        <w:t>if</w:t>
      </w:r>
      <w:r w:rsidR="000C4BC6">
        <w:rPr>
          <w:rFonts w:eastAsiaTheme="minorEastAsia" w:hint="eastAsia"/>
          <w:lang w:eastAsia="zh-CN"/>
        </w:rPr>
        <w:t xml:space="preserve"> </w:t>
      </w:r>
      <w:r w:rsidR="00CE2934">
        <w:rPr>
          <w:rFonts w:eastAsiaTheme="minorEastAsia" w:hint="eastAsia"/>
          <w:lang w:eastAsia="zh-CN"/>
        </w:rPr>
        <w:t>there is other DL signal is in the same symbol as the CSI-RS</w:t>
      </w:r>
      <w:r>
        <w:rPr>
          <w:rFonts w:eastAsiaTheme="minorEastAsia"/>
          <w:lang w:eastAsia="zh-CN"/>
        </w:rPr>
        <w:t xml:space="preserve">. </w:t>
      </w:r>
      <w:r w:rsidR="000C4BC6">
        <w:rPr>
          <w:rFonts w:eastAsiaTheme="minorEastAsia"/>
          <w:lang w:eastAsia="zh-CN"/>
        </w:rPr>
        <w:t xml:space="preserve">Otherwise, </w:t>
      </w:r>
      <w:r w:rsidR="00D74428">
        <w:t xml:space="preserve">the UE applies the QCL assumption used for the CORESET with the lowest </w:t>
      </w:r>
      <w:r w:rsidR="00D74428">
        <w:rPr>
          <w:i/>
          <w:iCs/>
        </w:rPr>
        <w:t>CORESET-ID</w:t>
      </w:r>
      <w:r w:rsidR="00D74428">
        <w:t xml:space="preserve"> </w:t>
      </w:r>
      <w:r w:rsidR="00D74428" w:rsidRPr="00666193">
        <w:t>within the active BWP</w:t>
      </w:r>
      <w:r w:rsidR="00D74428">
        <w:t xml:space="preserve"> of the </w:t>
      </w:r>
      <w:r w:rsidR="00D74428" w:rsidRPr="00C07016">
        <w:rPr>
          <w:i/>
          <w:u w:val="single"/>
        </w:rPr>
        <w:t>serving cell</w:t>
      </w:r>
      <w:r w:rsidR="00CE2934">
        <w:rPr>
          <w:rFonts w:eastAsiaTheme="minorEastAsia" w:hint="eastAsia"/>
          <w:lang w:eastAsia="zh-CN"/>
        </w:rPr>
        <w:t xml:space="preserve">. </w:t>
      </w:r>
      <w:r w:rsidR="000C4BC6">
        <w:rPr>
          <w:rFonts w:eastAsiaTheme="minorEastAsia"/>
          <w:lang w:eastAsia="zh-CN"/>
        </w:rPr>
        <w:t xml:space="preserve">If in Rel-16 the default QCL assumption is </w:t>
      </w:r>
      <w:r w:rsidR="00B56064">
        <w:rPr>
          <w:rFonts w:eastAsiaTheme="minorEastAsia"/>
          <w:lang w:eastAsia="zh-CN"/>
        </w:rPr>
        <w:t>supported</w:t>
      </w:r>
      <w:r w:rsidR="000C4BC6">
        <w:rPr>
          <w:rFonts w:eastAsiaTheme="minorEastAsia"/>
          <w:lang w:eastAsia="zh-CN"/>
        </w:rPr>
        <w:t xml:space="preserve"> for cross-carrier </w:t>
      </w:r>
      <w:r w:rsidR="00B56064">
        <w:rPr>
          <w:rFonts w:eastAsiaTheme="minorEastAsia"/>
          <w:lang w:eastAsia="zh-CN"/>
        </w:rPr>
        <w:t>scheduling</w:t>
      </w:r>
      <w:r w:rsidR="000C4BC6">
        <w:rPr>
          <w:rFonts w:eastAsiaTheme="minorEastAsia"/>
          <w:lang w:eastAsia="zh-CN"/>
        </w:rPr>
        <w:t xml:space="preserve">, </w:t>
      </w:r>
      <w:r w:rsidR="00B56064">
        <w:rPr>
          <w:rFonts w:eastAsiaTheme="minorEastAsia"/>
          <w:lang w:eastAsia="zh-CN"/>
        </w:rPr>
        <w:t xml:space="preserve">the </w:t>
      </w:r>
      <w:r w:rsidR="00B56064">
        <w:rPr>
          <w:rFonts w:eastAsiaTheme="minorEastAsia" w:hint="eastAsia"/>
          <w:lang w:eastAsia="zh-CN"/>
        </w:rPr>
        <w:t xml:space="preserve">QCL assumption </w:t>
      </w:r>
      <w:r w:rsidR="00B56064">
        <w:rPr>
          <w:rFonts w:eastAsiaTheme="minorEastAsia"/>
          <w:lang w:eastAsia="zh-CN"/>
        </w:rPr>
        <w:t>for</w:t>
      </w:r>
      <w:r w:rsidR="00B56064">
        <w:rPr>
          <w:rFonts w:eastAsiaTheme="minorEastAsia" w:hint="eastAsia"/>
          <w:lang w:eastAsia="zh-CN"/>
        </w:rPr>
        <w:t xml:space="preserve"> aperiodic CSI-RS</w:t>
      </w:r>
      <w:r w:rsidR="00B56064">
        <w:rPr>
          <w:rFonts w:eastAsiaTheme="minorEastAsia"/>
          <w:lang w:eastAsia="zh-CN"/>
        </w:rPr>
        <w:t xml:space="preserve"> should also be defined in this case, as CORESET may not be configured in the scheduled cell.</w:t>
      </w:r>
    </w:p>
    <w:p w14:paraId="2E6107EC" w14:textId="1CE8043B" w:rsidR="008B4EF5" w:rsidRPr="008D49AB" w:rsidRDefault="008B4EF5" w:rsidP="002100DE">
      <w:pPr>
        <w:pStyle w:val="a0"/>
        <w:rPr>
          <w:rFonts w:eastAsiaTheme="minorEastAsia"/>
          <w:b/>
          <w:i/>
          <w:u w:val="single"/>
          <w:lang w:eastAsia="zh-CN"/>
        </w:rPr>
      </w:pPr>
      <w:bookmarkStart w:id="19" w:name="_Ref535020921"/>
      <w:r w:rsidRPr="008D49AB">
        <w:rPr>
          <w:rFonts w:eastAsiaTheme="minorEastAsia"/>
          <w:b/>
          <w:i/>
          <w:u w:val="single"/>
          <w:lang w:eastAsia="zh-CN"/>
        </w:rPr>
        <w:t xml:space="preserve">Proposal </w:t>
      </w:r>
      <w:r w:rsidRPr="008D49AB">
        <w:rPr>
          <w:rFonts w:eastAsiaTheme="minorEastAsia"/>
          <w:b/>
          <w:i/>
          <w:u w:val="single"/>
          <w:lang w:eastAsia="zh-CN"/>
        </w:rPr>
        <w:fldChar w:fldCharType="begin"/>
      </w:r>
      <w:r w:rsidRPr="008D49AB">
        <w:rPr>
          <w:rFonts w:eastAsiaTheme="minorEastAsia"/>
          <w:b/>
          <w:i/>
          <w:u w:val="single"/>
          <w:lang w:eastAsia="zh-CN"/>
        </w:rPr>
        <w:instrText xml:space="preserve"> SEQ Proposal \* ARABIC </w:instrText>
      </w:r>
      <w:r w:rsidRPr="008D49AB">
        <w:rPr>
          <w:rFonts w:eastAsiaTheme="minorEastAsia"/>
          <w:b/>
          <w:i/>
          <w:u w:val="single"/>
          <w:lang w:eastAsia="zh-CN"/>
        </w:rPr>
        <w:fldChar w:fldCharType="separate"/>
      </w:r>
      <w:r w:rsidR="00C07016">
        <w:rPr>
          <w:rFonts w:eastAsiaTheme="minorEastAsia"/>
          <w:b/>
          <w:i/>
          <w:noProof/>
          <w:u w:val="single"/>
          <w:lang w:eastAsia="zh-CN"/>
        </w:rPr>
        <w:t>6</w:t>
      </w:r>
      <w:r w:rsidRPr="008D49AB">
        <w:rPr>
          <w:rFonts w:eastAsiaTheme="minorEastAsia"/>
          <w:b/>
          <w:i/>
          <w:u w:val="single"/>
          <w:lang w:eastAsia="zh-CN"/>
        </w:rPr>
        <w:fldChar w:fldCharType="end"/>
      </w:r>
      <w:r w:rsidRPr="008D49AB">
        <w:rPr>
          <w:rFonts w:eastAsiaTheme="minorEastAsia"/>
          <w:b/>
          <w:i/>
          <w:u w:val="single"/>
          <w:lang w:eastAsia="zh-CN"/>
        </w:rPr>
        <w:t>:</w:t>
      </w:r>
      <w:r>
        <w:rPr>
          <w:rFonts w:eastAsiaTheme="minorEastAsia"/>
          <w:b/>
          <w:i/>
          <w:lang w:eastAsia="zh-CN"/>
        </w:rPr>
        <w:t xml:space="preserve"> </w:t>
      </w:r>
      <w:r w:rsidR="0032046B" w:rsidRPr="0032046B">
        <w:rPr>
          <w:rFonts w:eastAsiaTheme="minorEastAsia" w:hint="eastAsia"/>
          <w:b/>
          <w:i/>
          <w:lang w:eastAsia="zh-CN"/>
        </w:rPr>
        <w:t>For aperiodic CSI-RS triggering with different numerology between PDCCH and CSI-RS, the issues above mentioned can be considered</w:t>
      </w:r>
      <w:r w:rsidRPr="008D49AB">
        <w:rPr>
          <w:rFonts w:eastAsiaTheme="minorEastAsia"/>
          <w:b/>
          <w:i/>
          <w:lang w:eastAsia="zh-CN"/>
        </w:rPr>
        <w:t>.</w:t>
      </w:r>
      <w:bookmarkEnd w:id="19"/>
    </w:p>
    <w:bookmarkEnd w:id="2"/>
    <w:bookmarkEnd w:id="3"/>
    <w:p w14:paraId="1DE9A134" w14:textId="77777777" w:rsidR="00140E91" w:rsidRPr="00531101" w:rsidRDefault="00140E91" w:rsidP="00531101">
      <w:pPr>
        <w:pStyle w:val="a0"/>
        <w:rPr>
          <w:rFonts w:eastAsia="宋体"/>
          <w:lang w:eastAsia="zh-CN"/>
        </w:rPr>
      </w:pPr>
    </w:p>
    <w:p w14:paraId="1AA21AF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57F0FB20" w14:textId="77777777" w:rsidR="00086374" w:rsidRDefault="00AE59C6" w:rsidP="008C34A1">
      <w:pPr>
        <w:pStyle w:val="a0"/>
        <w:spacing w:before="120"/>
        <w:rPr>
          <w:rFonts w:eastAsia="宋体"/>
          <w:lang w:eastAsia="zh-CN"/>
        </w:rPr>
      </w:pPr>
      <w:r w:rsidRPr="00203CE9">
        <w:rPr>
          <w:rFonts w:eastAsia="宋体"/>
          <w:lang w:eastAsia="zh-CN"/>
        </w:rPr>
        <w:t xml:space="preserve">In the contribution, </w:t>
      </w:r>
      <w:r w:rsidR="00780DAC">
        <w:rPr>
          <w:rFonts w:eastAsiaTheme="minorEastAsia"/>
          <w:lang w:eastAsia="zh-CN"/>
        </w:rPr>
        <w:t>we provide our view on the issues and potential solutions</w:t>
      </w:r>
      <w:r w:rsidR="00780DAC" w:rsidRPr="00203CE9">
        <w:rPr>
          <w:rFonts w:eastAsia="宋体"/>
          <w:lang w:eastAsia="zh-CN"/>
        </w:rPr>
        <w:t xml:space="preserve"> </w:t>
      </w:r>
      <w:r w:rsidR="00780DAC">
        <w:rPr>
          <w:rFonts w:eastAsiaTheme="minorEastAsia"/>
          <w:lang w:eastAsia="zh-CN"/>
        </w:rPr>
        <w:t>to support cross-carrier scheduling with mix numerologies</w:t>
      </w:r>
      <w:r w:rsidR="00780DAC">
        <w:rPr>
          <w:bCs/>
        </w:rPr>
        <w:t>,</w:t>
      </w:r>
      <w:r w:rsidR="00780DAC">
        <w:rPr>
          <w:rFonts w:eastAsiaTheme="minorEastAsia"/>
          <w:lang w:eastAsia="zh-CN"/>
        </w:rPr>
        <w:t xml:space="preserve"> and find that</w:t>
      </w:r>
      <w:r w:rsidR="00086374">
        <w:rPr>
          <w:rFonts w:eastAsia="宋体"/>
          <w:lang w:eastAsia="zh-CN"/>
        </w:rPr>
        <w:t>,</w:t>
      </w:r>
      <w:r w:rsidRPr="00203CE9">
        <w:rPr>
          <w:rFonts w:eastAsia="宋体"/>
          <w:lang w:eastAsia="zh-CN"/>
        </w:rPr>
        <w:t xml:space="preserve"> </w:t>
      </w:r>
    </w:p>
    <w:p w14:paraId="2D5A22C5" w14:textId="4AF8D347" w:rsidR="00B164D0" w:rsidRPr="00923790" w:rsidRDefault="00B164D0" w:rsidP="008C34A1">
      <w:pPr>
        <w:pStyle w:val="a0"/>
        <w:spacing w:before="120"/>
        <w:rPr>
          <w:rFonts w:eastAsia="宋体"/>
          <w:b/>
          <w:lang w:eastAsia="zh-CN"/>
        </w:rPr>
      </w:pPr>
      <w:r>
        <w:rPr>
          <w:rFonts w:eastAsia="宋体"/>
          <w:b/>
          <w:lang w:eastAsia="zh-CN"/>
        </w:rPr>
        <w:fldChar w:fldCharType="begin"/>
      </w:r>
      <w:r>
        <w:rPr>
          <w:rFonts w:eastAsia="宋体"/>
          <w:b/>
          <w:lang w:eastAsia="zh-CN"/>
        </w:rPr>
        <w:instrText xml:space="preserve"> REF _Ref806111 \h </w:instrText>
      </w:r>
      <w:r>
        <w:rPr>
          <w:rFonts w:eastAsia="宋体"/>
          <w:b/>
          <w:lang w:eastAsia="zh-CN"/>
        </w:rPr>
      </w:r>
      <w:r>
        <w:rPr>
          <w:rFonts w:eastAsia="宋体"/>
          <w:b/>
          <w:lang w:eastAsia="zh-CN"/>
        </w:rPr>
        <w:fldChar w:fldCharType="separate"/>
      </w:r>
      <w:r w:rsidR="00C07016" w:rsidRPr="00702BCC">
        <w:rPr>
          <w:rFonts w:eastAsiaTheme="minorEastAsia"/>
          <w:b/>
          <w:i/>
          <w:u w:val="single"/>
          <w:lang w:eastAsia="zh-CN"/>
        </w:rPr>
        <w:t xml:space="preserve">Observation </w:t>
      </w:r>
      <w:r w:rsidR="00C07016">
        <w:rPr>
          <w:rFonts w:eastAsiaTheme="minorEastAsia"/>
          <w:b/>
          <w:i/>
          <w:noProof/>
          <w:u w:val="single"/>
          <w:lang w:eastAsia="zh-CN"/>
        </w:rPr>
        <w:t>1</w:t>
      </w:r>
      <w:r w:rsidR="00C07016" w:rsidRPr="00702BCC">
        <w:rPr>
          <w:rFonts w:eastAsiaTheme="minorEastAsia"/>
          <w:b/>
          <w:i/>
          <w:u w:val="single"/>
          <w:lang w:eastAsia="zh-CN"/>
        </w:rPr>
        <w:t>:</w:t>
      </w:r>
      <w:r w:rsidR="00C07016" w:rsidRPr="00702BCC">
        <w:rPr>
          <w:rFonts w:eastAsiaTheme="minorEastAsia"/>
          <w:b/>
          <w:i/>
          <w:lang w:eastAsia="zh-CN"/>
        </w:rPr>
        <w:t xml:space="preserve"> </w:t>
      </w:r>
      <w:r w:rsidR="00C07016">
        <w:rPr>
          <w:rFonts w:eastAsiaTheme="minorEastAsia"/>
          <w:b/>
          <w:bCs/>
          <w:i/>
          <w:lang w:eastAsia="zh-CN"/>
        </w:rPr>
        <w:t>Support of</w:t>
      </w:r>
      <w:r w:rsidR="00C07016" w:rsidRPr="00E437A4">
        <w:t xml:space="preserve"> </w:t>
      </w:r>
      <w:r w:rsidR="00C07016" w:rsidRPr="00E437A4">
        <w:rPr>
          <w:rFonts w:eastAsiaTheme="minorEastAsia"/>
          <w:b/>
          <w:bCs/>
          <w:i/>
          <w:lang w:eastAsia="zh-CN"/>
        </w:rPr>
        <w:t>multi-slot scheduling</w:t>
      </w:r>
      <w:r w:rsidR="00C07016">
        <w:rPr>
          <w:rFonts w:eastAsiaTheme="minorEastAsia"/>
          <w:b/>
          <w:bCs/>
          <w:i/>
          <w:lang w:eastAsia="zh-CN"/>
        </w:rPr>
        <w:t xml:space="preserve"> may either have difficulty in DCI design, or introduce</w:t>
      </w:r>
      <w:r w:rsidR="00C07016" w:rsidRPr="00DD205D">
        <w:t xml:space="preserve"> </w:t>
      </w:r>
      <w:r w:rsidR="00C07016" w:rsidRPr="00DD205D">
        <w:rPr>
          <w:rFonts w:eastAsiaTheme="minorEastAsia"/>
          <w:b/>
          <w:bCs/>
          <w:i/>
          <w:lang w:eastAsia="zh-CN"/>
        </w:rPr>
        <w:t>processing complexity</w:t>
      </w:r>
      <w:r w:rsidR="00C07016">
        <w:rPr>
          <w:rFonts w:eastAsiaTheme="minorEastAsia"/>
          <w:b/>
          <w:bCs/>
          <w:i/>
          <w:lang w:eastAsia="zh-CN"/>
        </w:rPr>
        <w:t xml:space="preserve"> of UE implementation</w:t>
      </w:r>
      <w:r w:rsidR="00C07016" w:rsidRPr="00702BCC">
        <w:rPr>
          <w:rFonts w:eastAsiaTheme="minorEastAsia"/>
          <w:b/>
          <w:i/>
          <w:lang w:eastAsia="zh-CN"/>
        </w:rPr>
        <w:t>.</w:t>
      </w:r>
      <w:r>
        <w:rPr>
          <w:rFonts w:eastAsia="宋体"/>
          <w:b/>
          <w:lang w:eastAsia="zh-CN"/>
        </w:rPr>
        <w:fldChar w:fldCharType="end"/>
      </w:r>
    </w:p>
    <w:p w14:paraId="4085E209" w14:textId="77777777" w:rsidR="00571A42" w:rsidRDefault="00571A42" w:rsidP="008C34A1">
      <w:pPr>
        <w:pStyle w:val="a0"/>
        <w:spacing w:before="120"/>
        <w:rPr>
          <w:rFonts w:eastAsia="宋体"/>
          <w:lang w:eastAsia="zh-CN"/>
        </w:rPr>
      </w:pPr>
      <w:r w:rsidRPr="00203CE9">
        <w:rPr>
          <w:rFonts w:eastAsia="宋体"/>
          <w:lang w:eastAsia="zh-CN"/>
        </w:rPr>
        <w:t xml:space="preserve">Based on </w:t>
      </w:r>
      <w:r w:rsidR="000D6393" w:rsidRPr="00203CE9">
        <w:rPr>
          <w:rFonts w:eastAsia="宋体"/>
          <w:lang w:eastAsia="zh-CN"/>
        </w:rPr>
        <w:t xml:space="preserve">these </w:t>
      </w:r>
      <w:r w:rsidR="00086374">
        <w:rPr>
          <w:rFonts w:eastAsia="宋体"/>
          <w:lang w:eastAsia="zh-CN"/>
        </w:rPr>
        <w:t>observations</w:t>
      </w:r>
      <w:r w:rsidRPr="00203CE9">
        <w:rPr>
          <w:rFonts w:eastAsia="宋体"/>
          <w:lang w:eastAsia="zh-CN"/>
        </w:rPr>
        <w:t>, we propose that,</w:t>
      </w:r>
    </w:p>
    <w:p w14:paraId="6B3D4B9C" w14:textId="3257DB23" w:rsidR="00086374" w:rsidRDefault="00086374" w:rsidP="00FE1E71">
      <w:pPr>
        <w:pStyle w:val="a0"/>
        <w:spacing w:before="120"/>
        <w:jc w:val="left"/>
        <w:rPr>
          <w:rFonts w:eastAsia="宋体"/>
          <w:lang w:eastAsia="zh-CN"/>
        </w:rPr>
      </w:pPr>
      <w:r>
        <w:rPr>
          <w:rFonts w:eastAsia="宋体"/>
          <w:lang w:eastAsia="zh-CN"/>
        </w:rPr>
        <w:fldChar w:fldCharType="begin"/>
      </w:r>
      <w:r>
        <w:rPr>
          <w:rFonts w:eastAsia="宋体"/>
          <w:lang w:eastAsia="zh-CN"/>
        </w:rPr>
        <w:instrText xml:space="preserve"> REF _Ref521146463 \h </w:instrText>
      </w:r>
      <w:r w:rsidR="00FE1E71">
        <w:rPr>
          <w:rFonts w:eastAsia="宋体"/>
          <w:lang w:eastAsia="zh-CN"/>
        </w:rPr>
        <w:instrText xml:space="preserve"> \* MERGEFORMAT </w:instrText>
      </w:r>
      <w:r>
        <w:rPr>
          <w:rFonts w:eastAsia="宋体"/>
          <w:lang w:eastAsia="zh-CN"/>
        </w:rPr>
      </w:r>
      <w:r>
        <w:rPr>
          <w:rFonts w:eastAsia="宋体"/>
          <w:lang w:eastAsia="zh-CN"/>
        </w:rPr>
        <w:fldChar w:fldCharType="separate"/>
      </w:r>
      <w:r w:rsidR="00C07016" w:rsidRPr="00203CE9">
        <w:rPr>
          <w:rFonts w:eastAsiaTheme="minorEastAsia"/>
          <w:b/>
          <w:i/>
          <w:u w:val="single"/>
          <w:lang w:eastAsia="zh-CN"/>
        </w:rPr>
        <w:t xml:space="preserve">Proposal </w:t>
      </w:r>
      <w:r w:rsidR="00C07016">
        <w:rPr>
          <w:rFonts w:eastAsiaTheme="minorEastAsia"/>
          <w:b/>
          <w:i/>
          <w:noProof/>
          <w:u w:val="single"/>
          <w:lang w:eastAsia="zh-CN"/>
        </w:rPr>
        <w:t>1</w:t>
      </w:r>
      <w:r w:rsidR="00C07016" w:rsidRPr="00203CE9">
        <w:rPr>
          <w:rFonts w:eastAsiaTheme="minorEastAsia"/>
          <w:b/>
          <w:i/>
          <w:u w:val="single"/>
          <w:lang w:eastAsia="zh-CN"/>
        </w:rPr>
        <w:t>:</w:t>
      </w:r>
      <w:r w:rsidR="00C07016" w:rsidRPr="00C07016">
        <w:rPr>
          <w:rFonts w:eastAsiaTheme="minorEastAsia"/>
          <w:b/>
          <w:i/>
          <w:lang w:eastAsia="zh-CN"/>
        </w:rPr>
        <w:t xml:space="preserve"> RAN1 should clarify whether the agreement made in RAN1#96 is applicable only to the mix numerologies cases, or applicable to all the cross-carrier scheduling cases</w:t>
      </w:r>
      <w:r w:rsidR="00C07016" w:rsidRPr="00203CE9">
        <w:rPr>
          <w:rFonts w:eastAsiaTheme="minorEastAsia"/>
          <w:b/>
          <w:i/>
          <w:lang w:eastAsia="zh-CN"/>
        </w:rPr>
        <w:t>.</w:t>
      </w:r>
      <w:r>
        <w:rPr>
          <w:rFonts w:eastAsia="宋体"/>
          <w:lang w:eastAsia="zh-CN"/>
        </w:rPr>
        <w:fldChar w:fldCharType="end"/>
      </w:r>
    </w:p>
    <w:p w14:paraId="298A7F6F" w14:textId="1E7D780B" w:rsidR="00FE1E71" w:rsidRDefault="00FE1E7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_Ref534562496 \h </w:instrText>
      </w:r>
      <w:r>
        <w:rPr>
          <w:rFonts w:eastAsia="宋体"/>
          <w:lang w:eastAsia="zh-CN"/>
        </w:rPr>
      </w:r>
      <w:r>
        <w:rPr>
          <w:rFonts w:eastAsia="宋体"/>
          <w:lang w:eastAsia="zh-CN"/>
        </w:rPr>
        <w:fldChar w:fldCharType="separate"/>
      </w:r>
      <w:r w:rsidR="00C07016" w:rsidRPr="00203CE9">
        <w:rPr>
          <w:rFonts w:eastAsiaTheme="minorEastAsia"/>
          <w:b/>
          <w:i/>
          <w:u w:val="single"/>
          <w:lang w:eastAsia="zh-CN"/>
        </w:rPr>
        <w:t xml:space="preserve">Proposal </w:t>
      </w:r>
      <w:r w:rsidR="00C07016">
        <w:rPr>
          <w:rFonts w:eastAsiaTheme="minorEastAsia"/>
          <w:b/>
          <w:i/>
          <w:noProof/>
          <w:u w:val="single"/>
          <w:lang w:eastAsia="zh-CN"/>
        </w:rPr>
        <w:t>2</w:t>
      </w:r>
      <w:r w:rsidR="00C07016" w:rsidRPr="00203CE9">
        <w:rPr>
          <w:rFonts w:eastAsiaTheme="minorEastAsia"/>
          <w:b/>
          <w:i/>
          <w:u w:val="single"/>
          <w:lang w:eastAsia="zh-CN"/>
        </w:rPr>
        <w:t>:</w:t>
      </w:r>
      <w:r w:rsidR="00C07016" w:rsidRPr="00203CE9">
        <w:rPr>
          <w:rFonts w:eastAsiaTheme="minorEastAsia"/>
          <w:b/>
          <w:i/>
          <w:lang w:eastAsia="zh-CN"/>
        </w:rPr>
        <w:t xml:space="preserve"> </w:t>
      </w:r>
      <w:r w:rsidR="00C07016">
        <w:rPr>
          <w:rFonts w:eastAsiaTheme="minorEastAsia"/>
          <w:b/>
          <w:i/>
          <w:lang w:eastAsia="zh-CN"/>
        </w:rPr>
        <w:t xml:space="preserve">In the case of cross-carrier scheduling where the SCS of the PDSCH is larger than that of the PDCCH, a UE </w:t>
      </w:r>
      <w:r w:rsidR="00C07016" w:rsidRPr="00493C85">
        <w:rPr>
          <w:rFonts w:eastAsiaTheme="minorEastAsia"/>
          <w:b/>
          <w:i/>
          <w:lang w:eastAsia="zh-CN"/>
        </w:rPr>
        <w:t>should be able to process more than one unicast DCI scheduling PDSCH per scheduled</w:t>
      </w:r>
      <w:r w:rsidR="00C07016">
        <w:rPr>
          <w:rFonts w:eastAsiaTheme="minorEastAsia"/>
          <w:b/>
          <w:i/>
          <w:lang w:eastAsia="zh-CN"/>
        </w:rPr>
        <w:t xml:space="preserve"> cell</w:t>
      </w:r>
      <w:r w:rsidR="00C07016" w:rsidRPr="00493C85">
        <w:rPr>
          <w:rFonts w:eastAsiaTheme="minorEastAsia"/>
          <w:b/>
          <w:i/>
          <w:lang w:eastAsia="zh-CN"/>
        </w:rPr>
        <w:t>.</w:t>
      </w:r>
      <w:r>
        <w:rPr>
          <w:rFonts w:eastAsia="宋体"/>
          <w:lang w:eastAsia="zh-CN"/>
        </w:rPr>
        <w:fldChar w:fldCharType="end"/>
      </w:r>
    </w:p>
    <w:p w14:paraId="13E9D4DB" w14:textId="1869927B" w:rsidR="00E05721" w:rsidRDefault="00E05721" w:rsidP="00E534B9">
      <w:pPr>
        <w:pStyle w:val="a0"/>
        <w:spacing w:before="120"/>
        <w:jc w:val="left"/>
        <w:rPr>
          <w:rFonts w:eastAsia="宋体"/>
          <w:lang w:eastAsia="zh-CN"/>
        </w:rPr>
      </w:pPr>
      <w:r>
        <w:rPr>
          <w:rFonts w:eastAsia="宋体"/>
          <w:lang w:eastAsia="zh-CN"/>
        </w:rPr>
        <w:fldChar w:fldCharType="begin"/>
      </w:r>
      <w:r>
        <w:rPr>
          <w:rFonts w:eastAsia="宋体"/>
          <w:lang w:eastAsia="zh-CN"/>
        </w:rPr>
        <w:instrText xml:space="preserve"> REF _Ref812742 \h </w:instrText>
      </w:r>
      <w:r w:rsidR="00E534B9">
        <w:rPr>
          <w:rFonts w:eastAsia="宋体"/>
          <w:lang w:eastAsia="zh-CN"/>
        </w:rPr>
        <w:instrText xml:space="preserve"> \* MERGEFORMAT </w:instrText>
      </w:r>
      <w:r>
        <w:rPr>
          <w:rFonts w:eastAsia="宋体"/>
          <w:lang w:eastAsia="zh-CN"/>
        </w:rPr>
      </w:r>
      <w:r>
        <w:rPr>
          <w:rFonts w:eastAsia="宋体"/>
          <w:lang w:eastAsia="zh-CN"/>
        </w:rPr>
        <w:fldChar w:fldCharType="separate"/>
      </w:r>
      <w:r w:rsidR="00C07016" w:rsidRPr="00203CE9">
        <w:rPr>
          <w:rFonts w:eastAsiaTheme="minorEastAsia"/>
          <w:b/>
          <w:i/>
          <w:u w:val="single"/>
          <w:lang w:eastAsia="zh-CN"/>
        </w:rPr>
        <w:t xml:space="preserve">Proposal </w:t>
      </w:r>
      <w:r w:rsidR="00C07016">
        <w:rPr>
          <w:rFonts w:eastAsiaTheme="minorEastAsia"/>
          <w:b/>
          <w:i/>
          <w:noProof/>
          <w:u w:val="single"/>
          <w:lang w:eastAsia="zh-CN"/>
        </w:rPr>
        <w:t>3</w:t>
      </w:r>
      <w:r w:rsidR="00C07016" w:rsidRPr="00203CE9">
        <w:rPr>
          <w:rFonts w:eastAsiaTheme="minorEastAsia"/>
          <w:b/>
          <w:i/>
          <w:u w:val="single"/>
          <w:lang w:eastAsia="zh-CN"/>
        </w:rPr>
        <w:t>:</w:t>
      </w:r>
      <w:r w:rsidR="00C07016" w:rsidRPr="00203CE9">
        <w:rPr>
          <w:rFonts w:eastAsiaTheme="minorEastAsia"/>
          <w:b/>
          <w:i/>
          <w:lang w:eastAsia="zh-CN"/>
        </w:rPr>
        <w:t xml:space="preserve"> </w:t>
      </w:r>
      <w:r w:rsidR="00C07016">
        <w:rPr>
          <w:rFonts w:eastAsiaTheme="minorEastAsia"/>
          <w:b/>
          <w:i/>
          <w:lang w:eastAsia="zh-CN"/>
        </w:rPr>
        <w:t>T</w:t>
      </w:r>
      <w:r w:rsidR="00C07016" w:rsidRPr="001E6BBA">
        <w:rPr>
          <w:rFonts w:eastAsiaTheme="minorEastAsia"/>
          <w:b/>
          <w:i/>
          <w:lang w:eastAsia="zh-CN"/>
        </w:rPr>
        <w:t xml:space="preserve">he value of </w:t>
      </w:r>
      <w:r w:rsidR="00C07016" w:rsidRPr="001E6BBA">
        <w:rPr>
          <w:rFonts w:eastAsiaTheme="minorEastAsia"/>
          <w:b/>
          <w:i/>
          <w:lang w:eastAsia="zh-CN"/>
        </w:rPr>
        <w:sym w:font="Symbol" w:char="F044"/>
      </w:r>
      <w:r w:rsidR="00C07016" w:rsidRPr="001E6BBA">
        <w:rPr>
          <w:rFonts w:eastAsiaTheme="minorEastAsia"/>
          <w:b/>
          <w:i/>
          <w:lang w:eastAsia="zh-CN"/>
        </w:rPr>
        <w:t xml:space="preserve"> depends</w:t>
      </w:r>
      <w:r w:rsidR="00C07016">
        <w:rPr>
          <w:rFonts w:eastAsiaTheme="minorEastAsia"/>
          <w:b/>
          <w:i/>
          <w:lang w:eastAsia="zh-CN"/>
        </w:rPr>
        <w:t xml:space="preserve"> on the following factors: </w:t>
      </w:r>
      <w:r w:rsidR="00C07016">
        <w:rPr>
          <w:rFonts w:eastAsiaTheme="minorEastAsia"/>
          <w:b/>
          <w:i/>
          <w:lang w:eastAsia="zh-CN"/>
        </w:rPr>
        <w:br/>
        <w:t xml:space="preserve">-- </w:t>
      </w:r>
      <w:r w:rsidR="00C07016" w:rsidRPr="00491A64">
        <w:rPr>
          <w:rFonts w:eastAsiaTheme="minorEastAsia"/>
          <w:b/>
          <w:i/>
          <w:lang w:eastAsia="zh-CN"/>
        </w:rPr>
        <w:t>the PDCCH transmission duration</w:t>
      </w:r>
      <w:r w:rsidR="00C07016">
        <w:rPr>
          <w:rFonts w:eastAsiaTheme="minorEastAsia"/>
          <w:b/>
          <w:i/>
          <w:lang w:eastAsia="zh-CN"/>
        </w:rPr>
        <w:t>,</w:t>
      </w:r>
      <w:r w:rsidR="00C07016" w:rsidRPr="00491A64">
        <w:rPr>
          <w:rFonts w:eastAsiaTheme="minorEastAsia"/>
          <w:b/>
          <w:i/>
          <w:lang w:eastAsia="zh-CN"/>
        </w:rPr>
        <w:t xml:space="preserve"> </w:t>
      </w:r>
      <w:r w:rsidR="00C07016">
        <w:rPr>
          <w:rFonts w:eastAsiaTheme="minorEastAsia"/>
          <w:b/>
          <w:i/>
          <w:lang w:eastAsia="zh-CN"/>
        </w:rPr>
        <w:br/>
        <w:t xml:space="preserve">-- </w:t>
      </w:r>
      <w:r w:rsidR="00C07016" w:rsidRPr="00491A64">
        <w:rPr>
          <w:rFonts w:eastAsiaTheme="minorEastAsia"/>
          <w:b/>
          <w:i/>
          <w:lang w:eastAsia="zh-CN"/>
        </w:rPr>
        <w:t>the processing time</w:t>
      </w:r>
      <w:r w:rsidR="00C07016">
        <w:rPr>
          <w:rFonts w:eastAsiaTheme="minorEastAsia"/>
          <w:b/>
          <w:i/>
          <w:lang w:eastAsia="zh-CN"/>
        </w:rPr>
        <w:t xml:space="preserve">, </w:t>
      </w:r>
      <w:r w:rsidR="00C07016">
        <w:rPr>
          <w:rFonts w:eastAsiaTheme="minorEastAsia"/>
          <w:b/>
          <w:i/>
          <w:lang w:eastAsia="zh-CN"/>
        </w:rPr>
        <w:br/>
        <w:t xml:space="preserve">-- </w:t>
      </w:r>
      <w:r w:rsidR="00C07016" w:rsidRPr="001E6BBA">
        <w:rPr>
          <w:rFonts w:eastAsiaTheme="minorEastAsia"/>
          <w:b/>
          <w:i/>
          <w:lang w:eastAsia="zh-CN"/>
        </w:rPr>
        <w:t>combination of numerologies of the scheduling PDCCH and the PDSCH</w:t>
      </w:r>
      <w:r w:rsidR="00C07016" w:rsidRPr="00203CE9">
        <w:rPr>
          <w:rFonts w:eastAsiaTheme="minorEastAsia"/>
          <w:b/>
          <w:i/>
          <w:lang w:eastAsia="zh-CN"/>
        </w:rPr>
        <w:t>.</w:t>
      </w:r>
      <w:r>
        <w:rPr>
          <w:rFonts w:eastAsia="宋体"/>
          <w:lang w:eastAsia="zh-CN"/>
        </w:rPr>
        <w:fldChar w:fldCharType="end"/>
      </w:r>
    </w:p>
    <w:p w14:paraId="6EC118D5" w14:textId="25A2B3E2" w:rsidR="00EB7A2D" w:rsidRDefault="00EB7A2D"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_Ref525390589 \h </w:instrText>
      </w:r>
      <w:r>
        <w:rPr>
          <w:rFonts w:eastAsia="宋体"/>
          <w:lang w:eastAsia="zh-CN"/>
        </w:rPr>
      </w:r>
      <w:r>
        <w:rPr>
          <w:rFonts w:eastAsia="宋体"/>
          <w:lang w:eastAsia="zh-CN"/>
        </w:rPr>
        <w:fldChar w:fldCharType="separate"/>
      </w:r>
      <w:r w:rsidR="00C07016" w:rsidRPr="00203CE9">
        <w:rPr>
          <w:rFonts w:eastAsiaTheme="minorEastAsia"/>
          <w:b/>
          <w:i/>
          <w:u w:val="single"/>
          <w:lang w:eastAsia="zh-CN"/>
        </w:rPr>
        <w:t xml:space="preserve">Proposal </w:t>
      </w:r>
      <w:r w:rsidR="00C07016">
        <w:rPr>
          <w:rFonts w:eastAsiaTheme="minorEastAsia"/>
          <w:b/>
          <w:i/>
          <w:noProof/>
          <w:u w:val="single"/>
          <w:lang w:eastAsia="zh-CN"/>
        </w:rPr>
        <w:t>4</w:t>
      </w:r>
      <w:r w:rsidR="00C07016" w:rsidRPr="00203CE9">
        <w:rPr>
          <w:rFonts w:eastAsiaTheme="minorEastAsia"/>
          <w:b/>
          <w:i/>
          <w:u w:val="single"/>
          <w:lang w:eastAsia="zh-CN"/>
        </w:rPr>
        <w:t>:</w:t>
      </w:r>
      <w:r w:rsidR="00C07016">
        <w:rPr>
          <w:rFonts w:eastAsiaTheme="minorEastAsia"/>
          <w:b/>
          <w:i/>
          <w:u w:val="single"/>
          <w:lang w:eastAsia="zh-CN"/>
        </w:rPr>
        <w:t xml:space="preserve"> </w:t>
      </w:r>
      <w:r w:rsidR="00C07016" w:rsidRPr="00C07016">
        <w:rPr>
          <w:rFonts w:eastAsiaTheme="minorEastAsia"/>
          <w:b/>
          <w:i/>
          <w:lang w:eastAsia="zh-CN"/>
        </w:rPr>
        <w:t xml:space="preserve">If a UE receives a PDCCH scheduling a PSCH with higher SCS, where the </w:t>
      </w:r>
      <w:r w:rsidR="00C07016" w:rsidRPr="00B5586F">
        <w:rPr>
          <w:rFonts w:eastAsiaTheme="minorEastAsia"/>
          <w:b/>
          <w:i/>
          <w:lang w:eastAsia="zh-CN"/>
        </w:rPr>
        <w:t>earliest possible starting point for the PDSCH</w:t>
      </w:r>
      <w:r w:rsidR="00C07016">
        <w:rPr>
          <w:rFonts w:eastAsiaTheme="minorEastAsia"/>
          <w:b/>
          <w:i/>
          <w:lang w:eastAsia="zh-CN"/>
        </w:rPr>
        <w:t xml:space="preserve"> is behind the type-A DMRS symbol(s)</w:t>
      </w:r>
      <w:r w:rsidR="00C07016" w:rsidRPr="003D2657">
        <w:rPr>
          <w:rFonts w:eastAsiaTheme="minorEastAsia"/>
          <w:b/>
          <w:i/>
          <w:lang w:eastAsia="zh-CN"/>
        </w:rPr>
        <w:t xml:space="preserve"> </w:t>
      </w:r>
      <w:r w:rsidR="00C07016">
        <w:rPr>
          <w:rFonts w:eastAsiaTheme="minorEastAsia"/>
          <w:b/>
          <w:i/>
          <w:lang w:eastAsia="zh-CN"/>
        </w:rPr>
        <w:t xml:space="preserve">in slot </w:t>
      </w:r>
      <w:r w:rsidR="00C07016" w:rsidRPr="00B5586F">
        <w:rPr>
          <w:rFonts w:eastAsiaTheme="minorEastAsia"/>
          <w:b/>
          <w:i/>
          <w:lang w:eastAsia="zh-CN"/>
        </w:rPr>
        <w:t>n</w:t>
      </w:r>
      <w:r w:rsidR="00C07016">
        <w:rPr>
          <w:rFonts w:eastAsiaTheme="minorEastAsia"/>
          <w:b/>
          <w:i/>
          <w:lang w:eastAsia="zh-CN"/>
        </w:rPr>
        <w:t>, the UE does not expect to receive a type-A PDSCH in a slot earlier than slot n+1</w:t>
      </w:r>
      <w:r w:rsidR="00C07016" w:rsidRPr="00203CE9">
        <w:rPr>
          <w:rFonts w:eastAsiaTheme="minorEastAsia"/>
          <w:b/>
          <w:i/>
          <w:lang w:eastAsia="zh-CN"/>
        </w:rPr>
        <w:t>.</w:t>
      </w:r>
      <w:r>
        <w:rPr>
          <w:rFonts w:eastAsia="宋体"/>
          <w:lang w:eastAsia="zh-CN"/>
        </w:rPr>
        <w:fldChar w:fldCharType="end"/>
      </w:r>
    </w:p>
    <w:p w14:paraId="7AC29D5E" w14:textId="464E935B" w:rsidR="00531101" w:rsidRDefault="005311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_Ref893048 \h </w:instrText>
      </w:r>
      <w:r>
        <w:rPr>
          <w:rFonts w:eastAsia="宋体"/>
          <w:lang w:eastAsia="zh-CN"/>
        </w:rPr>
      </w:r>
      <w:r>
        <w:rPr>
          <w:rFonts w:eastAsia="宋体"/>
          <w:lang w:eastAsia="zh-CN"/>
        </w:rPr>
        <w:fldChar w:fldCharType="separate"/>
      </w:r>
      <w:r w:rsidR="00C07016" w:rsidRPr="00203CE9">
        <w:rPr>
          <w:rFonts w:eastAsiaTheme="minorEastAsia"/>
          <w:b/>
          <w:i/>
          <w:u w:val="single"/>
          <w:lang w:eastAsia="zh-CN"/>
        </w:rPr>
        <w:t xml:space="preserve">Proposal </w:t>
      </w:r>
      <w:r w:rsidR="00C07016">
        <w:rPr>
          <w:rFonts w:eastAsiaTheme="minorEastAsia"/>
          <w:b/>
          <w:i/>
          <w:noProof/>
          <w:u w:val="single"/>
          <w:lang w:eastAsia="zh-CN"/>
        </w:rPr>
        <w:t>5</w:t>
      </w:r>
      <w:r w:rsidR="00C07016" w:rsidRPr="00203CE9">
        <w:rPr>
          <w:rFonts w:eastAsiaTheme="minorEastAsia"/>
          <w:b/>
          <w:i/>
          <w:u w:val="single"/>
          <w:lang w:eastAsia="zh-CN"/>
        </w:rPr>
        <w:t>:</w:t>
      </w:r>
      <w:r w:rsidR="00C07016" w:rsidRPr="00203CE9">
        <w:rPr>
          <w:rFonts w:eastAsiaTheme="minorEastAsia"/>
          <w:b/>
          <w:i/>
          <w:lang w:eastAsia="zh-CN"/>
        </w:rPr>
        <w:t xml:space="preserve"> </w:t>
      </w:r>
      <w:r w:rsidR="00C07016" w:rsidRPr="00B37992">
        <w:rPr>
          <w:rFonts w:eastAsiaTheme="minorEastAsia"/>
          <w:b/>
          <w:i/>
          <w:lang w:eastAsia="zh-CN"/>
        </w:rPr>
        <w:t>For</w:t>
      </w:r>
      <w:r w:rsidR="00C07016">
        <w:rPr>
          <w:rFonts w:eastAsiaTheme="minorEastAsia"/>
          <w:b/>
          <w:i/>
          <w:lang w:eastAsia="zh-CN"/>
        </w:rPr>
        <w:t xml:space="preserve"> </w:t>
      </w:r>
      <w:r w:rsidR="00C07016" w:rsidRPr="00F32CD4">
        <w:rPr>
          <w:rFonts w:eastAsiaTheme="minorEastAsia"/>
          <w:b/>
          <w:i/>
          <w:lang w:eastAsia="zh-CN"/>
        </w:rPr>
        <w:t>cross carrier scheduling, if the scheduling timing offset is smaller than the threshold, or if</w:t>
      </w:r>
      <w:r w:rsidR="00C07016">
        <w:rPr>
          <w:rFonts w:eastAsiaTheme="minorEastAsia"/>
          <w:b/>
          <w:i/>
          <w:lang w:eastAsia="zh-CN"/>
        </w:rPr>
        <w:t xml:space="preserve"> </w:t>
      </w:r>
      <w:proofErr w:type="spellStart"/>
      <w:r w:rsidR="00C07016" w:rsidRPr="00F32CD4">
        <w:rPr>
          <w:rFonts w:eastAsiaTheme="minorEastAsia"/>
          <w:b/>
          <w:i/>
          <w:lang w:eastAsia="zh-CN"/>
        </w:rPr>
        <w:t>Tci-PresentInDCI</w:t>
      </w:r>
      <w:proofErr w:type="spellEnd"/>
      <w:r w:rsidR="00C07016" w:rsidRPr="00F32CD4">
        <w:rPr>
          <w:rFonts w:eastAsiaTheme="minorEastAsia"/>
          <w:b/>
          <w:i/>
          <w:lang w:eastAsia="zh-CN"/>
        </w:rPr>
        <w:t xml:space="preserve"> is not enabled for DCI format 1_1, the default QCL assumption for PDSCH can base on the active TCI state with the lowest ID applicable to PDSCH in the active BWP of the scheduled cell.</w:t>
      </w:r>
      <w:r>
        <w:rPr>
          <w:rFonts w:eastAsia="宋体"/>
          <w:lang w:eastAsia="zh-CN"/>
        </w:rPr>
        <w:fldChar w:fldCharType="end"/>
      </w:r>
    </w:p>
    <w:p w14:paraId="48FCB469" w14:textId="73625C0D" w:rsidR="007B6C26" w:rsidRPr="00203CE9" w:rsidRDefault="007B6C26"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_Ref535020921 \h</w:instrText>
      </w:r>
      <w:r>
        <w:rPr>
          <w:rFonts w:eastAsia="宋体"/>
          <w:lang w:eastAsia="zh-CN"/>
        </w:rPr>
        <w:instrText xml:space="preserve"> </w:instrText>
      </w:r>
      <w:r>
        <w:rPr>
          <w:rFonts w:eastAsia="宋体"/>
          <w:lang w:eastAsia="zh-CN"/>
        </w:rPr>
      </w:r>
      <w:r>
        <w:rPr>
          <w:rFonts w:eastAsia="宋体"/>
          <w:lang w:eastAsia="zh-CN"/>
        </w:rPr>
        <w:fldChar w:fldCharType="separate"/>
      </w:r>
      <w:r w:rsidR="00C07016" w:rsidRPr="008D49AB">
        <w:rPr>
          <w:rFonts w:eastAsiaTheme="minorEastAsia"/>
          <w:b/>
          <w:i/>
          <w:u w:val="single"/>
          <w:lang w:eastAsia="zh-CN"/>
        </w:rPr>
        <w:t xml:space="preserve">Proposal </w:t>
      </w:r>
      <w:r w:rsidR="00C07016">
        <w:rPr>
          <w:rFonts w:eastAsiaTheme="minorEastAsia"/>
          <w:b/>
          <w:i/>
          <w:noProof/>
          <w:u w:val="single"/>
          <w:lang w:eastAsia="zh-CN"/>
        </w:rPr>
        <w:t>6</w:t>
      </w:r>
      <w:r w:rsidR="00C07016" w:rsidRPr="008D49AB">
        <w:rPr>
          <w:rFonts w:eastAsiaTheme="minorEastAsia"/>
          <w:b/>
          <w:i/>
          <w:u w:val="single"/>
          <w:lang w:eastAsia="zh-CN"/>
        </w:rPr>
        <w:t>:</w:t>
      </w:r>
      <w:r w:rsidR="00C07016">
        <w:rPr>
          <w:rFonts w:eastAsiaTheme="minorEastAsia"/>
          <w:b/>
          <w:i/>
          <w:lang w:eastAsia="zh-CN"/>
        </w:rPr>
        <w:t xml:space="preserve"> </w:t>
      </w:r>
      <w:r w:rsidR="00C07016" w:rsidRPr="0032046B">
        <w:rPr>
          <w:rFonts w:eastAsiaTheme="minorEastAsia" w:hint="eastAsia"/>
          <w:b/>
          <w:i/>
          <w:lang w:eastAsia="zh-CN"/>
        </w:rPr>
        <w:t>For aperiodic CSI-RS triggering with different numerology between PDCCH and CSI-RS, the issues above mentioned can be considered</w:t>
      </w:r>
      <w:r w:rsidR="00C07016" w:rsidRPr="008D49AB">
        <w:rPr>
          <w:rFonts w:eastAsiaTheme="minorEastAsia"/>
          <w:b/>
          <w:i/>
          <w:lang w:eastAsia="zh-CN"/>
        </w:rPr>
        <w:t>.</w:t>
      </w:r>
      <w:r>
        <w:rPr>
          <w:rFonts w:eastAsia="宋体"/>
          <w:lang w:eastAsia="zh-CN"/>
        </w:rPr>
        <w:fldChar w:fldCharType="end"/>
      </w:r>
    </w:p>
    <w:p w14:paraId="42A7DB80" w14:textId="77777777"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0" w:name="_Ref510367705"/>
      <w:bookmarkStart w:id="21" w:name="_Ref503565490"/>
      <w:bookmarkStart w:id="22" w:name="_Ref493791948"/>
      <w:bookmarkStart w:id="23" w:name="_Ref503565531"/>
      <w:r w:rsidRPr="00203CE9">
        <w:rPr>
          <w:rFonts w:ascii="Arial" w:eastAsia="宋体" w:hAnsi="Arial" w:cs="Times New Roman"/>
          <w:b w:val="0"/>
          <w:bCs w:val="0"/>
          <w:kern w:val="0"/>
          <w:sz w:val="36"/>
          <w:szCs w:val="20"/>
          <w:lang w:eastAsia="zh-CN"/>
        </w:rPr>
        <w:t>Reference</w:t>
      </w:r>
    </w:p>
    <w:p w14:paraId="7C9A5EED" w14:textId="4298FC36" w:rsidR="00685F9D" w:rsidRDefault="00B25CCC" w:rsidP="00236AE5">
      <w:pPr>
        <w:pStyle w:val="a0"/>
        <w:numPr>
          <w:ilvl w:val="0"/>
          <w:numId w:val="6"/>
        </w:numPr>
        <w:spacing w:before="120" w:after="0"/>
        <w:rPr>
          <w:rFonts w:eastAsia="宋体"/>
          <w:szCs w:val="20"/>
        </w:rPr>
      </w:pPr>
      <w:bookmarkStart w:id="24" w:name="_Ref521143722"/>
      <w:bookmarkStart w:id="25" w:name="_Ref510367818"/>
      <w:r w:rsidRPr="00236AE5">
        <w:rPr>
          <w:rFonts w:eastAsia="宋体"/>
          <w:szCs w:val="20"/>
        </w:rPr>
        <w:t xml:space="preserve">Chairman’s Notes, 3GPP TSG RAN WG1 </w:t>
      </w:r>
      <w:bookmarkEnd w:id="24"/>
      <w:r w:rsidR="00F64D48" w:rsidRPr="00236AE5">
        <w:rPr>
          <w:rFonts w:cs="Arial"/>
          <w:bCs/>
          <w:szCs w:val="20"/>
        </w:rPr>
        <w:t>#96 meeting</w:t>
      </w:r>
      <w:r w:rsidR="0051538C" w:rsidRPr="00236AE5">
        <w:rPr>
          <w:rFonts w:eastAsia="宋体"/>
          <w:szCs w:val="20"/>
        </w:rPr>
        <w:t>.</w:t>
      </w:r>
    </w:p>
    <w:p w14:paraId="2A8EFDBD" w14:textId="34058757" w:rsidR="00346460" w:rsidRPr="00236AE5" w:rsidRDefault="00346460" w:rsidP="00346460">
      <w:pPr>
        <w:pStyle w:val="a0"/>
        <w:numPr>
          <w:ilvl w:val="0"/>
          <w:numId w:val="6"/>
        </w:numPr>
        <w:spacing w:before="120" w:after="0"/>
        <w:rPr>
          <w:rFonts w:eastAsia="宋体"/>
          <w:szCs w:val="20"/>
        </w:rPr>
      </w:pPr>
      <w:bookmarkStart w:id="26" w:name="_Ref4773487"/>
      <w:r w:rsidRPr="00346460">
        <w:rPr>
          <w:rFonts w:eastAsia="宋体"/>
          <w:szCs w:val="20"/>
        </w:rPr>
        <w:t>RP-190632</w:t>
      </w:r>
      <w:r>
        <w:rPr>
          <w:rFonts w:eastAsia="宋体"/>
          <w:szCs w:val="20"/>
        </w:rPr>
        <w:t>, “</w:t>
      </w:r>
      <w:r w:rsidRPr="00346460">
        <w:rPr>
          <w:rFonts w:eastAsia="宋体"/>
          <w:szCs w:val="20"/>
        </w:rPr>
        <w:t>Correction to aperiodic CSI-RS triggering with different numerology</w:t>
      </w:r>
      <w:r w:rsidRPr="00346460">
        <w:t xml:space="preserve"> </w:t>
      </w:r>
      <w:r w:rsidRPr="00346460">
        <w:rPr>
          <w:rFonts w:eastAsia="宋体"/>
          <w:szCs w:val="20"/>
        </w:rPr>
        <w:t>between PDCCH and CSI-RS</w:t>
      </w:r>
      <w:r>
        <w:rPr>
          <w:rFonts w:eastAsia="宋体"/>
          <w:szCs w:val="20"/>
        </w:rPr>
        <w:t>”, RAN #83, Shenzhen, March 2019.</w:t>
      </w:r>
      <w:bookmarkEnd w:id="26"/>
    </w:p>
    <w:bookmarkEnd w:id="20"/>
    <w:bookmarkEnd w:id="21"/>
    <w:bookmarkEnd w:id="22"/>
    <w:bookmarkEnd w:id="23"/>
    <w:bookmarkEnd w:id="25"/>
    <w:p w14:paraId="394A9667" w14:textId="77777777" w:rsidR="007F4C74" w:rsidRPr="00203CE9" w:rsidRDefault="007F4C74" w:rsidP="007F4C74">
      <w:pPr>
        <w:pStyle w:val="a0"/>
        <w:spacing w:before="120" w:after="0"/>
        <w:rPr>
          <w:rFonts w:eastAsia="宋体"/>
          <w:szCs w:val="20"/>
        </w:rPr>
      </w:pPr>
    </w:p>
    <w:p w14:paraId="7D78AD1B" w14:textId="77777777" w:rsidR="007F4C74" w:rsidRPr="00203CE9" w:rsidRDefault="007F4C74" w:rsidP="00F97727">
      <w:pPr>
        <w:pStyle w:val="a0"/>
        <w:spacing w:after="0"/>
        <w:rPr>
          <w:rFonts w:eastAsia="宋体"/>
          <w:lang w:eastAsia="zh-CN"/>
        </w:rPr>
      </w:pPr>
    </w:p>
    <w:sectPr w:rsidR="007F4C74" w:rsidRPr="00203CE9" w:rsidSect="00AD257F">
      <w:footerReference w:type="default" r:id="rId15"/>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45EEE" w14:textId="77777777" w:rsidR="0089795C" w:rsidRDefault="0089795C">
      <w:r>
        <w:separator/>
      </w:r>
    </w:p>
  </w:endnote>
  <w:endnote w:type="continuationSeparator" w:id="0">
    <w:p w14:paraId="2A4EFB64" w14:textId="77777777" w:rsidR="0089795C" w:rsidRDefault="00897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5CDC9" w14:textId="77777777" w:rsidR="00B5586F" w:rsidRPr="00E7456F" w:rsidRDefault="00B5586F" w:rsidP="00E7456F">
    <w:pPr>
      <w:pStyle w:val="ab"/>
      <w:jc w:val="center"/>
    </w:pPr>
    <w:r>
      <w:rPr>
        <w:rStyle w:val="ac"/>
      </w:rPr>
      <w:fldChar w:fldCharType="begin"/>
    </w:r>
    <w:r>
      <w:rPr>
        <w:rStyle w:val="ac"/>
      </w:rPr>
      <w:instrText xml:space="preserve"> PAGE </w:instrText>
    </w:r>
    <w:r>
      <w:rPr>
        <w:rStyle w:val="ac"/>
      </w:rPr>
      <w:fldChar w:fldCharType="separate"/>
    </w:r>
    <w:r w:rsidR="00C07016">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07016">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8E0BC" w14:textId="77777777" w:rsidR="0089795C" w:rsidRDefault="0089795C">
      <w:r>
        <w:separator/>
      </w:r>
    </w:p>
  </w:footnote>
  <w:footnote w:type="continuationSeparator" w:id="0">
    <w:p w14:paraId="3B40BEFA" w14:textId="77777777" w:rsidR="0089795C" w:rsidRDefault="008979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36277"/>
    <w:multiLevelType w:val="hybridMultilevel"/>
    <w:tmpl w:val="93A6CC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4869A1"/>
    <w:multiLevelType w:val="hybridMultilevel"/>
    <w:tmpl w:val="2C1C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57C29"/>
    <w:multiLevelType w:val="hybridMultilevel"/>
    <w:tmpl w:val="50D67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003D0F"/>
    <w:multiLevelType w:val="hybridMultilevel"/>
    <w:tmpl w:val="3A36B4D6"/>
    <w:lvl w:ilvl="0" w:tplc="BA606C8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550920"/>
    <w:multiLevelType w:val="hybridMultilevel"/>
    <w:tmpl w:val="9920F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0"/>
  </w:num>
  <w:num w:numId="3">
    <w:abstractNumId w:val="26"/>
  </w:num>
  <w:num w:numId="4">
    <w:abstractNumId w:val="6"/>
  </w:num>
  <w:num w:numId="5">
    <w:abstractNumId w:val="21"/>
  </w:num>
  <w:num w:numId="6">
    <w:abstractNumId w:val="28"/>
  </w:num>
  <w:num w:numId="7">
    <w:abstractNumId w:val="17"/>
  </w:num>
  <w:num w:numId="8">
    <w:abstractNumId w:val="8"/>
  </w:num>
  <w:num w:numId="9">
    <w:abstractNumId w:val="9"/>
  </w:num>
  <w:num w:numId="10">
    <w:abstractNumId w:val="7"/>
  </w:num>
  <w:num w:numId="11">
    <w:abstractNumId w:val="10"/>
  </w:num>
  <w:num w:numId="12">
    <w:abstractNumId w:val="22"/>
  </w:num>
  <w:num w:numId="13">
    <w:abstractNumId w:val="1"/>
  </w:num>
  <w:num w:numId="14">
    <w:abstractNumId w:val="3"/>
  </w:num>
  <w:num w:numId="15">
    <w:abstractNumId w:val="19"/>
  </w:num>
  <w:num w:numId="16">
    <w:abstractNumId w:val="18"/>
  </w:num>
  <w:num w:numId="17">
    <w:abstractNumId w:val="13"/>
  </w:num>
  <w:num w:numId="18">
    <w:abstractNumId w:val="14"/>
  </w:num>
  <w:num w:numId="19">
    <w:abstractNumId w:val="4"/>
  </w:num>
  <w:num w:numId="20">
    <w:abstractNumId w:val="5"/>
  </w:num>
  <w:num w:numId="21">
    <w:abstractNumId w:val="15"/>
  </w:num>
  <w:num w:numId="22">
    <w:abstractNumId w:val="25"/>
  </w:num>
  <w:num w:numId="23">
    <w:abstractNumId w:val="20"/>
  </w:num>
  <w:num w:numId="24">
    <w:abstractNumId w:val="12"/>
  </w:num>
  <w:num w:numId="25">
    <w:abstractNumId w:val="16"/>
  </w:num>
  <w:num w:numId="26">
    <w:abstractNumId w:val="11"/>
  </w:num>
  <w:num w:numId="27">
    <w:abstractNumId w:val="2"/>
  </w:num>
  <w:num w:numId="28">
    <w:abstractNumId w:val="23"/>
  </w:num>
  <w:num w:numId="2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731"/>
    <w:rsid w:val="00033B21"/>
    <w:rsid w:val="00033C13"/>
    <w:rsid w:val="00034348"/>
    <w:rsid w:val="000347B4"/>
    <w:rsid w:val="00034A56"/>
    <w:rsid w:val="0003551E"/>
    <w:rsid w:val="00037290"/>
    <w:rsid w:val="000377D9"/>
    <w:rsid w:val="00041699"/>
    <w:rsid w:val="00041D81"/>
    <w:rsid w:val="0004507B"/>
    <w:rsid w:val="00045D5B"/>
    <w:rsid w:val="00046452"/>
    <w:rsid w:val="000471C5"/>
    <w:rsid w:val="00047AC6"/>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49BB"/>
    <w:rsid w:val="000952F5"/>
    <w:rsid w:val="00095318"/>
    <w:rsid w:val="00095714"/>
    <w:rsid w:val="00095718"/>
    <w:rsid w:val="000958B4"/>
    <w:rsid w:val="00095BBB"/>
    <w:rsid w:val="000969C4"/>
    <w:rsid w:val="00096AAC"/>
    <w:rsid w:val="00096DAC"/>
    <w:rsid w:val="00097CD4"/>
    <w:rsid w:val="000A0358"/>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C1986"/>
    <w:rsid w:val="000C2030"/>
    <w:rsid w:val="000C2C02"/>
    <w:rsid w:val="000C3260"/>
    <w:rsid w:val="000C48F0"/>
    <w:rsid w:val="000C4BC6"/>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138D"/>
    <w:rsid w:val="000E22D3"/>
    <w:rsid w:val="000E25EE"/>
    <w:rsid w:val="000E2BCB"/>
    <w:rsid w:val="000E2EA4"/>
    <w:rsid w:val="000E373E"/>
    <w:rsid w:val="000E3E99"/>
    <w:rsid w:val="000E5C66"/>
    <w:rsid w:val="000E5FCE"/>
    <w:rsid w:val="000E6902"/>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6DD8"/>
    <w:rsid w:val="001072F0"/>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AE9"/>
    <w:rsid w:val="00191EFE"/>
    <w:rsid w:val="00191FA0"/>
    <w:rsid w:val="00192169"/>
    <w:rsid w:val="001928B8"/>
    <w:rsid w:val="00192BE0"/>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BBA"/>
    <w:rsid w:val="001E6D77"/>
    <w:rsid w:val="001E71EF"/>
    <w:rsid w:val="001E74C3"/>
    <w:rsid w:val="001F0877"/>
    <w:rsid w:val="001F0B80"/>
    <w:rsid w:val="001F20D7"/>
    <w:rsid w:val="001F2167"/>
    <w:rsid w:val="001F27B2"/>
    <w:rsid w:val="001F2F3E"/>
    <w:rsid w:val="001F35BE"/>
    <w:rsid w:val="001F530B"/>
    <w:rsid w:val="001F56A8"/>
    <w:rsid w:val="001F5AC9"/>
    <w:rsid w:val="001F6156"/>
    <w:rsid w:val="001F74FB"/>
    <w:rsid w:val="001F7632"/>
    <w:rsid w:val="00200330"/>
    <w:rsid w:val="002005F3"/>
    <w:rsid w:val="002016AF"/>
    <w:rsid w:val="00201A7A"/>
    <w:rsid w:val="00203CE9"/>
    <w:rsid w:val="00204993"/>
    <w:rsid w:val="00204FA1"/>
    <w:rsid w:val="002050C8"/>
    <w:rsid w:val="00205120"/>
    <w:rsid w:val="00207141"/>
    <w:rsid w:val="002100DE"/>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573"/>
    <w:rsid w:val="0022598D"/>
    <w:rsid w:val="00226DC1"/>
    <w:rsid w:val="002310ED"/>
    <w:rsid w:val="002316D4"/>
    <w:rsid w:val="00231845"/>
    <w:rsid w:val="002319FC"/>
    <w:rsid w:val="00231C1D"/>
    <w:rsid w:val="002321A9"/>
    <w:rsid w:val="002331F3"/>
    <w:rsid w:val="0023460C"/>
    <w:rsid w:val="00235B7E"/>
    <w:rsid w:val="00235D5B"/>
    <w:rsid w:val="0023659C"/>
    <w:rsid w:val="00236AE5"/>
    <w:rsid w:val="00240CBA"/>
    <w:rsid w:val="00241153"/>
    <w:rsid w:val="002416E4"/>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C93"/>
    <w:rsid w:val="00294516"/>
    <w:rsid w:val="002954C3"/>
    <w:rsid w:val="00295CAF"/>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2D42"/>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988"/>
    <w:rsid w:val="002C7CE9"/>
    <w:rsid w:val="002D0CD2"/>
    <w:rsid w:val="002D1686"/>
    <w:rsid w:val="002D22DD"/>
    <w:rsid w:val="002D2443"/>
    <w:rsid w:val="002D2C8C"/>
    <w:rsid w:val="002D2EF5"/>
    <w:rsid w:val="002D54F4"/>
    <w:rsid w:val="002D5ECC"/>
    <w:rsid w:val="002E09DB"/>
    <w:rsid w:val="002E12CF"/>
    <w:rsid w:val="002E202D"/>
    <w:rsid w:val="002E3E99"/>
    <w:rsid w:val="002E4858"/>
    <w:rsid w:val="002E5303"/>
    <w:rsid w:val="002E6141"/>
    <w:rsid w:val="002E755D"/>
    <w:rsid w:val="002E7775"/>
    <w:rsid w:val="002E7C0F"/>
    <w:rsid w:val="002E7FEA"/>
    <w:rsid w:val="002F0034"/>
    <w:rsid w:val="002F035B"/>
    <w:rsid w:val="002F10B7"/>
    <w:rsid w:val="002F142D"/>
    <w:rsid w:val="002F1A77"/>
    <w:rsid w:val="002F2BAD"/>
    <w:rsid w:val="002F2BC7"/>
    <w:rsid w:val="002F2E09"/>
    <w:rsid w:val="002F3308"/>
    <w:rsid w:val="002F4FB0"/>
    <w:rsid w:val="002F6925"/>
    <w:rsid w:val="003010A3"/>
    <w:rsid w:val="003032C5"/>
    <w:rsid w:val="00303528"/>
    <w:rsid w:val="00303AED"/>
    <w:rsid w:val="003040FA"/>
    <w:rsid w:val="003044BC"/>
    <w:rsid w:val="003048A7"/>
    <w:rsid w:val="0030544C"/>
    <w:rsid w:val="00305DFC"/>
    <w:rsid w:val="00311C7C"/>
    <w:rsid w:val="00312249"/>
    <w:rsid w:val="0031252B"/>
    <w:rsid w:val="0031342C"/>
    <w:rsid w:val="003136BD"/>
    <w:rsid w:val="003141DE"/>
    <w:rsid w:val="003157EB"/>
    <w:rsid w:val="00315B7A"/>
    <w:rsid w:val="00316981"/>
    <w:rsid w:val="00317265"/>
    <w:rsid w:val="0032029A"/>
    <w:rsid w:val="0032045D"/>
    <w:rsid w:val="0032046B"/>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D38"/>
    <w:rsid w:val="00340E0F"/>
    <w:rsid w:val="003413FD"/>
    <w:rsid w:val="00342983"/>
    <w:rsid w:val="003437D1"/>
    <w:rsid w:val="0034413A"/>
    <w:rsid w:val="00344868"/>
    <w:rsid w:val="00344E66"/>
    <w:rsid w:val="0034513E"/>
    <w:rsid w:val="00346460"/>
    <w:rsid w:val="00346524"/>
    <w:rsid w:val="00346F06"/>
    <w:rsid w:val="00347052"/>
    <w:rsid w:val="0034776A"/>
    <w:rsid w:val="00347C37"/>
    <w:rsid w:val="003506AB"/>
    <w:rsid w:val="003508A4"/>
    <w:rsid w:val="00351183"/>
    <w:rsid w:val="00351FFB"/>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597"/>
    <w:rsid w:val="003A64A2"/>
    <w:rsid w:val="003A66A5"/>
    <w:rsid w:val="003A7134"/>
    <w:rsid w:val="003A7564"/>
    <w:rsid w:val="003B00EE"/>
    <w:rsid w:val="003B192D"/>
    <w:rsid w:val="003B2C54"/>
    <w:rsid w:val="003B305A"/>
    <w:rsid w:val="003B39F7"/>
    <w:rsid w:val="003B3D3B"/>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412"/>
    <w:rsid w:val="003D15CE"/>
    <w:rsid w:val="003D1853"/>
    <w:rsid w:val="003D2657"/>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0D5"/>
    <w:rsid w:val="0043553A"/>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F6A"/>
    <w:rsid w:val="00491069"/>
    <w:rsid w:val="00491A64"/>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49F6"/>
    <w:rsid w:val="004C5D5B"/>
    <w:rsid w:val="004C7711"/>
    <w:rsid w:val="004C7A19"/>
    <w:rsid w:val="004C7B1F"/>
    <w:rsid w:val="004D0070"/>
    <w:rsid w:val="004D020D"/>
    <w:rsid w:val="004D02A0"/>
    <w:rsid w:val="004D0F38"/>
    <w:rsid w:val="004D1B94"/>
    <w:rsid w:val="004D3D17"/>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08"/>
    <w:rsid w:val="004F43B7"/>
    <w:rsid w:val="004F5198"/>
    <w:rsid w:val="004F7AC9"/>
    <w:rsid w:val="00501114"/>
    <w:rsid w:val="0050242A"/>
    <w:rsid w:val="00502B39"/>
    <w:rsid w:val="005030C7"/>
    <w:rsid w:val="0050425E"/>
    <w:rsid w:val="0050575B"/>
    <w:rsid w:val="00506000"/>
    <w:rsid w:val="00506A33"/>
    <w:rsid w:val="00510403"/>
    <w:rsid w:val="00513EE8"/>
    <w:rsid w:val="00514D60"/>
    <w:rsid w:val="0051538C"/>
    <w:rsid w:val="00515390"/>
    <w:rsid w:val="00515C98"/>
    <w:rsid w:val="005169A6"/>
    <w:rsid w:val="00516CF2"/>
    <w:rsid w:val="0051799E"/>
    <w:rsid w:val="00522AAF"/>
    <w:rsid w:val="0052321C"/>
    <w:rsid w:val="005239B1"/>
    <w:rsid w:val="005245D8"/>
    <w:rsid w:val="00526A6C"/>
    <w:rsid w:val="00526EAA"/>
    <w:rsid w:val="0053079F"/>
    <w:rsid w:val="00531101"/>
    <w:rsid w:val="005318F9"/>
    <w:rsid w:val="00532D9F"/>
    <w:rsid w:val="00532E94"/>
    <w:rsid w:val="00533378"/>
    <w:rsid w:val="00533380"/>
    <w:rsid w:val="005345B5"/>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832"/>
    <w:rsid w:val="00546D61"/>
    <w:rsid w:val="00547B3A"/>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87221"/>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A53C0"/>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1045"/>
    <w:rsid w:val="005D1206"/>
    <w:rsid w:val="005D25B3"/>
    <w:rsid w:val="005D25DE"/>
    <w:rsid w:val="005D389D"/>
    <w:rsid w:val="005D594B"/>
    <w:rsid w:val="005D63F1"/>
    <w:rsid w:val="005D6A13"/>
    <w:rsid w:val="005D7E83"/>
    <w:rsid w:val="005E142E"/>
    <w:rsid w:val="005E1E11"/>
    <w:rsid w:val="005E2AD2"/>
    <w:rsid w:val="005E33CC"/>
    <w:rsid w:val="005E4333"/>
    <w:rsid w:val="005E5332"/>
    <w:rsid w:val="005E5458"/>
    <w:rsid w:val="005E5A15"/>
    <w:rsid w:val="005E6291"/>
    <w:rsid w:val="005E7CDE"/>
    <w:rsid w:val="005F0229"/>
    <w:rsid w:val="005F14B4"/>
    <w:rsid w:val="005F279F"/>
    <w:rsid w:val="005F292D"/>
    <w:rsid w:val="005F3780"/>
    <w:rsid w:val="005F3941"/>
    <w:rsid w:val="005F5150"/>
    <w:rsid w:val="005F64E9"/>
    <w:rsid w:val="005F70CC"/>
    <w:rsid w:val="00600132"/>
    <w:rsid w:val="006026D9"/>
    <w:rsid w:val="00603094"/>
    <w:rsid w:val="00603893"/>
    <w:rsid w:val="006039F5"/>
    <w:rsid w:val="00603DCE"/>
    <w:rsid w:val="00604DB7"/>
    <w:rsid w:val="00604EAA"/>
    <w:rsid w:val="006054C9"/>
    <w:rsid w:val="006060E6"/>
    <w:rsid w:val="00606312"/>
    <w:rsid w:val="0060673F"/>
    <w:rsid w:val="00607341"/>
    <w:rsid w:val="00607EE0"/>
    <w:rsid w:val="00611084"/>
    <w:rsid w:val="00612E84"/>
    <w:rsid w:val="006136AC"/>
    <w:rsid w:val="00613930"/>
    <w:rsid w:val="0061440B"/>
    <w:rsid w:val="00616117"/>
    <w:rsid w:val="00617B2E"/>
    <w:rsid w:val="00621919"/>
    <w:rsid w:val="00621FC6"/>
    <w:rsid w:val="006234D2"/>
    <w:rsid w:val="006239E7"/>
    <w:rsid w:val="00624D94"/>
    <w:rsid w:val="006253D0"/>
    <w:rsid w:val="00625575"/>
    <w:rsid w:val="0062621D"/>
    <w:rsid w:val="00626694"/>
    <w:rsid w:val="00626CAF"/>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108"/>
    <w:rsid w:val="00655349"/>
    <w:rsid w:val="00655386"/>
    <w:rsid w:val="0065565C"/>
    <w:rsid w:val="006557AC"/>
    <w:rsid w:val="006567BC"/>
    <w:rsid w:val="00656C46"/>
    <w:rsid w:val="00656C6D"/>
    <w:rsid w:val="00657187"/>
    <w:rsid w:val="006575CC"/>
    <w:rsid w:val="00663E69"/>
    <w:rsid w:val="00665E47"/>
    <w:rsid w:val="00666193"/>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49CF"/>
    <w:rsid w:val="006B5BFC"/>
    <w:rsid w:val="006B6C18"/>
    <w:rsid w:val="006C0CE3"/>
    <w:rsid w:val="006C151C"/>
    <w:rsid w:val="006C24F2"/>
    <w:rsid w:val="006C2A25"/>
    <w:rsid w:val="006C2B09"/>
    <w:rsid w:val="006C3073"/>
    <w:rsid w:val="006C7617"/>
    <w:rsid w:val="006D02E3"/>
    <w:rsid w:val="006D0931"/>
    <w:rsid w:val="006D0D93"/>
    <w:rsid w:val="006D104F"/>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2A6B"/>
    <w:rsid w:val="006E2C93"/>
    <w:rsid w:val="006E2F7B"/>
    <w:rsid w:val="006E39A7"/>
    <w:rsid w:val="006E47F6"/>
    <w:rsid w:val="006E4D4E"/>
    <w:rsid w:val="006E57FD"/>
    <w:rsid w:val="006E69EA"/>
    <w:rsid w:val="006E6B67"/>
    <w:rsid w:val="006F2A5A"/>
    <w:rsid w:val="006F3026"/>
    <w:rsid w:val="006F36C0"/>
    <w:rsid w:val="006F47BC"/>
    <w:rsid w:val="006F622C"/>
    <w:rsid w:val="00701249"/>
    <w:rsid w:val="007016BD"/>
    <w:rsid w:val="0070223D"/>
    <w:rsid w:val="00702BCC"/>
    <w:rsid w:val="00703B2B"/>
    <w:rsid w:val="00703C95"/>
    <w:rsid w:val="00705315"/>
    <w:rsid w:val="007055F0"/>
    <w:rsid w:val="00705877"/>
    <w:rsid w:val="0070609E"/>
    <w:rsid w:val="00707BA0"/>
    <w:rsid w:val="00710545"/>
    <w:rsid w:val="007107AE"/>
    <w:rsid w:val="00710DC5"/>
    <w:rsid w:val="007113FD"/>
    <w:rsid w:val="00712B89"/>
    <w:rsid w:val="007132CC"/>
    <w:rsid w:val="00713943"/>
    <w:rsid w:val="00714EB1"/>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F58"/>
    <w:rsid w:val="007336DA"/>
    <w:rsid w:val="007358C4"/>
    <w:rsid w:val="00735D34"/>
    <w:rsid w:val="007368F3"/>
    <w:rsid w:val="00736B7E"/>
    <w:rsid w:val="00737969"/>
    <w:rsid w:val="007405B9"/>
    <w:rsid w:val="00740F0A"/>
    <w:rsid w:val="00741D42"/>
    <w:rsid w:val="00743C01"/>
    <w:rsid w:val="00743CFC"/>
    <w:rsid w:val="0074491A"/>
    <w:rsid w:val="00744993"/>
    <w:rsid w:val="00745C90"/>
    <w:rsid w:val="00746C02"/>
    <w:rsid w:val="00747AA2"/>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6025"/>
    <w:rsid w:val="007B0665"/>
    <w:rsid w:val="007B0733"/>
    <w:rsid w:val="007B0FE7"/>
    <w:rsid w:val="007B10E8"/>
    <w:rsid w:val="007B18BA"/>
    <w:rsid w:val="007B4D0E"/>
    <w:rsid w:val="007B520B"/>
    <w:rsid w:val="007B5849"/>
    <w:rsid w:val="007B6A8E"/>
    <w:rsid w:val="007B6C26"/>
    <w:rsid w:val="007B74D4"/>
    <w:rsid w:val="007C040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D62FE"/>
    <w:rsid w:val="007E02CD"/>
    <w:rsid w:val="007E17DE"/>
    <w:rsid w:val="007E196E"/>
    <w:rsid w:val="007E2C0C"/>
    <w:rsid w:val="007E35BF"/>
    <w:rsid w:val="007E4044"/>
    <w:rsid w:val="007E4992"/>
    <w:rsid w:val="007E4C40"/>
    <w:rsid w:val="007E4E8B"/>
    <w:rsid w:val="007E7517"/>
    <w:rsid w:val="007F0F2B"/>
    <w:rsid w:val="007F1C1E"/>
    <w:rsid w:val="007F1E01"/>
    <w:rsid w:val="007F269F"/>
    <w:rsid w:val="007F2CC0"/>
    <w:rsid w:val="007F3437"/>
    <w:rsid w:val="007F3C7E"/>
    <w:rsid w:val="007F464D"/>
    <w:rsid w:val="007F4C74"/>
    <w:rsid w:val="007F4E89"/>
    <w:rsid w:val="007F6CB8"/>
    <w:rsid w:val="007F6D12"/>
    <w:rsid w:val="007F73EB"/>
    <w:rsid w:val="0080039B"/>
    <w:rsid w:val="00801297"/>
    <w:rsid w:val="0080230F"/>
    <w:rsid w:val="00803F4C"/>
    <w:rsid w:val="00804CC6"/>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1679"/>
    <w:rsid w:val="00841E90"/>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3578"/>
    <w:rsid w:val="008550A6"/>
    <w:rsid w:val="00855B05"/>
    <w:rsid w:val="0085607A"/>
    <w:rsid w:val="00856488"/>
    <w:rsid w:val="00862114"/>
    <w:rsid w:val="00862F22"/>
    <w:rsid w:val="00863960"/>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BA5"/>
    <w:rsid w:val="00893154"/>
    <w:rsid w:val="00895011"/>
    <w:rsid w:val="00895C58"/>
    <w:rsid w:val="008960A4"/>
    <w:rsid w:val="008964FC"/>
    <w:rsid w:val="0089795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127"/>
    <w:rsid w:val="008D04FD"/>
    <w:rsid w:val="008D09E1"/>
    <w:rsid w:val="008D1693"/>
    <w:rsid w:val="008D3837"/>
    <w:rsid w:val="008D3A1F"/>
    <w:rsid w:val="008D3A9C"/>
    <w:rsid w:val="008D3BA1"/>
    <w:rsid w:val="008D45CC"/>
    <w:rsid w:val="008D4901"/>
    <w:rsid w:val="008D49AB"/>
    <w:rsid w:val="008D4E62"/>
    <w:rsid w:val="008D532B"/>
    <w:rsid w:val="008D5DA7"/>
    <w:rsid w:val="008D5E4E"/>
    <w:rsid w:val="008E0C5B"/>
    <w:rsid w:val="008E0C81"/>
    <w:rsid w:val="008E11CA"/>
    <w:rsid w:val="008E193F"/>
    <w:rsid w:val="008E31FF"/>
    <w:rsid w:val="008E4DA8"/>
    <w:rsid w:val="008E56B5"/>
    <w:rsid w:val="008E58B0"/>
    <w:rsid w:val="008E5FDC"/>
    <w:rsid w:val="008E7723"/>
    <w:rsid w:val="008E78C9"/>
    <w:rsid w:val="008F151C"/>
    <w:rsid w:val="008F3E41"/>
    <w:rsid w:val="008F5426"/>
    <w:rsid w:val="008F5DD4"/>
    <w:rsid w:val="008F6B4B"/>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13E8"/>
    <w:rsid w:val="00912E62"/>
    <w:rsid w:val="009136EB"/>
    <w:rsid w:val="00913920"/>
    <w:rsid w:val="00915024"/>
    <w:rsid w:val="00915D31"/>
    <w:rsid w:val="00915D5C"/>
    <w:rsid w:val="00915F83"/>
    <w:rsid w:val="00917809"/>
    <w:rsid w:val="00917B26"/>
    <w:rsid w:val="00917D55"/>
    <w:rsid w:val="00917D70"/>
    <w:rsid w:val="00920C25"/>
    <w:rsid w:val="00923790"/>
    <w:rsid w:val="00924318"/>
    <w:rsid w:val="0092447F"/>
    <w:rsid w:val="00924973"/>
    <w:rsid w:val="009268CF"/>
    <w:rsid w:val="0092704D"/>
    <w:rsid w:val="0093083A"/>
    <w:rsid w:val="00930D41"/>
    <w:rsid w:val="00930F36"/>
    <w:rsid w:val="0093101B"/>
    <w:rsid w:val="00932AE8"/>
    <w:rsid w:val="00933B22"/>
    <w:rsid w:val="0093598C"/>
    <w:rsid w:val="00935D36"/>
    <w:rsid w:val="00935F93"/>
    <w:rsid w:val="009373ED"/>
    <w:rsid w:val="0093759A"/>
    <w:rsid w:val="00940EE0"/>
    <w:rsid w:val="009421B1"/>
    <w:rsid w:val="00942266"/>
    <w:rsid w:val="009426FC"/>
    <w:rsid w:val="009428C5"/>
    <w:rsid w:val="00943646"/>
    <w:rsid w:val="009444B9"/>
    <w:rsid w:val="00944686"/>
    <w:rsid w:val="00945414"/>
    <w:rsid w:val="00945639"/>
    <w:rsid w:val="00945D92"/>
    <w:rsid w:val="009465C7"/>
    <w:rsid w:val="009506EC"/>
    <w:rsid w:val="00950D21"/>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3FF2"/>
    <w:rsid w:val="00964E25"/>
    <w:rsid w:val="009660A0"/>
    <w:rsid w:val="00966305"/>
    <w:rsid w:val="0096782B"/>
    <w:rsid w:val="00967CAA"/>
    <w:rsid w:val="00967CCC"/>
    <w:rsid w:val="009716A9"/>
    <w:rsid w:val="0097236F"/>
    <w:rsid w:val="00972872"/>
    <w:rsid w:val="00974237"/>
    <w:rsid w:val="00974E91"/>
    <w:rsid w:val="009755FE"/>
    <w:rsid w:val="009768CC"/>
    <w:rsid w:val="00976B8E"/>
    <w:rsid w:val="00977022"/>
    <w:rsid w:val="0097707C"/>
    <w:rsid w:val="00980818"/>
    <w:rsid w:val="00982397"/>
    <w:rsid w:val="0098278F"/>
    <w:rsid w:val="00983CCF"/>
    <w:rsid w:val="00983FF3"/>
    <w:rsid w:val="00984426"/>
    <w:rsid w:val="009847F4"/>
    <w:rsid w:val="00984CED"/>
    <w:rsid w:val="00984E78"/>
    <w:rsid w:val="00986DB0"/>
    <w:rsid w:val="0098763F"/>
    <w:rsid w:val="00990107"/>
    <w:rsid w:val="009915B7"/>
    <w:rsid w:val="00991625"/>
    <w:rsid w:val="0099213A"/>
    <w:rsid w:val="00992B84"/>
    <w:rsid w:val="009942A5"/>
    <w:rsid w:val="0099438E"/>
    <w:rsid w:val="00994C9D"/>
    <w:rsid w:val="00995353"/>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1FC5"/>
    <w:rsid w:val="009C2625"/>
    <w:rsid w:val="009C4C06"/>
    <w:rsid w:val="009C5458"/>
    <w:rsid w:val="009C7451"/>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6DB0"/>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2B33"/>
    <w:rsid w:val="00A43411"/>
    <w:rsid w:val="00A43451"/>
    <w:rsid w:val="00A45194"/>
    <w:rsid w:val="00A45684"/>
    <w:rsid w:val="00A45E65"/>
    <w:rsid w:val="00A46ED7"/>
    <w:rsid w:val="00A478C2"/>
    <w:rsid w:val="00A50583"/>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09A"/>
    <w:rsid w:val="00A817D8"/>
    <w:rsid w:val="00A81FD1"/>
    <w:rsid w:val="00A84162"/>
    <w:rsid w:val="00A860E1"/>
    <w:rsid w:val="00A877B7"/>
    <w:rsid w:val="00A90112"/>
    <w:rsid w:val="00A91030"/>
    <w:rsid w:val="00A92D2F"/>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11FA"/>
    <w:rsid w:val="00AD178F"/>
    <w:rsid w:val="00AD257F"/>
    <w:rsid w:val="00AD4730"/>
    <w:rsid w:val="00AD5320"/>
    <w:rsid w:val="00AD57F9"/>
    <w:rsid w:val="00AD5FB8"/>
    <w:rsid w:val="00AD6157"/>
    <w:rsid w:val="00AD66B4"/>
    <w:rsid w:val="00AD7E7D"/>
    <w:rsid w:val="00AE0A03"/>
    <w:rsid w:val="00AE0DC7"/>
    <w:rsid w:val="00AE3F89"/>
    <w:rsid w:val="00AE41DA"/>
    <w:rsid w:val="00AE59C6"/>
    <w:rsid w:val="00AE5B49"/>
    <w:rsid w:val="00AE5E4D"/>
    <w:rsid w:val="00AE70AC"/>
    <w:rsid w:val="00AF1FB8"/>
    <w:rsid w:val="00AF2C20"/>
    <w:rsid w:val="00AF31D3"/>
    <w:rsid w:val="00AF3648"/>
    <w:rsid w:val="00AF4056"/>
    <w:rsid w:val="00AF4ED1"/>
    <w:rsid w:val="00AF5453"/>
    <w:rsid w:val="00AF597B"/>
    <w:rsid w:val="00AF59FF"/>
    <w:rsid w:val="00AF64A4"/>
    <w:rsid w:val="00AF7C40"/>
    <w:rsid w:val="00B00239"/>
    <w:rsid w:val="00B0081D"/>
    <w:rsid w:val="00B00837"/>
    <w:rsid w:val="00B00FF7"/>
    <w:rsid w:val="00B015CC"/>
    <w:rsid w:val="00B0204A"/>
    <w:rsid w:val="00B028CE"/>
    <w:rsid w:val="00B02AA5"/>
    <w:rsid w:val="00B03ACC"/>
    <w:rsid w:val="00B03E6E"/>
    <w:rsid w:val="00B047DE"/>
    <w:rsid w:val="00B048E4"/>
    <w:rsid w:val="00B054DD"/>
    <w:rsid w:val="00B064C9"/>
    <w:rsid w:val="00B064FC"/>
    <w:rsid w:val="00B06F60"/>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4D0"/>
    <w:rsid w:val="00B175BA"/>
    <w:rsid w:val="00B17CAB"/>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6F"/>
    <w:rsid w:val="00B558FB"/>
    <w:rsid w:val="00B55E4F"/>
    <w:rsid w:val="00B56064"/>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15F"/>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3AD0"/>
    <w:rsid w:val="00BA4063"/>
    <w:rsid w:val="00BA49D0"/>
    <w:rsid w:val="00BA4C2B"/>
    <w:rsid w:val="00BA4D3C"/>
    <w:rsid w:val="00BA50F4"/>
    <w:rsid w:val="00BA6A25"/>
    <w:rsid w:val="00BA73E2"/>
    <w:rsid w:val="00BA7726"/>
    <w:rsid w:val="00BA77B4"/>
    <w:rsid w:val="00BB027F"/>
    <w:rsid w:val="00BB0C18"/>
    <w:rsid w:val="00BB0D88"/>
    <w:rsid w:val="00BB39C4"/>
    <w:rsid w:val="00BB3B05"/>
    <w:rsid w:val="00BB4139"/>
    <w:rsid w:val="00BB5E23"/>
    <w:rsid w:val="00BB5E36"/>
    <w:rsid w:val="00BB682E"/>
    <w:rsid w:val="00BC136A"/>
    <w:rsid w:val="00BC3589"/>
    <w:rsid w:val="00BC4C0E"/>
    <w:rsid w:val="00BC6D96"/>
    <w:rsid w:val="00BD091A"/>
    <w:rsid w:val="00BD0989"/>
    <w:rsid w:val="00BD15E1"/>
    <w:rsid w:val="00BD162C"/>
    <w:rsid w:val="00BD2055"/>
    <w:rsid w:val="00BD25CB"/>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57A3"/>
    <w:rsid w:val="00BE5CD3"/>
    <w:rsid w:val="00BE6BA8"/>
    <w:rsid w:val="00BF26C1"/>
    <w:rsid w:val="00BF3125"/>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7B9"/>
    <w:rsid w:val="00C0487F"/>
    <w:rsid w:val="00C048A0"/>
    <w:rsid w:val="00C05696"/>
    <w:rsid w:val="00C05C1D"/>
    <w:rsid w:val="00C07016"/>
    <w:rsid w:val="00C07031"/>
    <w:rsid w:val="00C07D44"/>
    <w:rsid w:val="00C10256"/>
    <w:rsid w:val="00C105EC"/>
    <w:rsid w:val="00C10680"/>
    <w:rsid w:val="00C10E15"/>
    <w:rsid w:val="00C1109F"/>
    <w:rsid w:val="00C11F91"/>
    <w:rsid w:val="00C17310"/>
    <w:rsid w:val="00C20866"/>
    <w:rsid w:val="00C21248"/>
    <w:rsid w:val="00C2144F"/>
    <w:rsid w:val="00C2150D"/>
    <w:rsid w:val="00C22B84"/>
    <w:rsid w:val="00C27320"/>
    <w:rsid w:val="00C305C6"/>
    <w:rsid w:val="00C31857"/>
    <w:rsid w:val="00C34060"/>
    <w:rsid w:val="00C34750"/>
    <w:rsid w:val="00C34CF9"/>
    <w:rsid w:val="00C36932"/>
    <w:rsid w:val="00C36B4A"/>
    <w:rsid w:val="00C36FC4"/>
    <w:rsid w:val="00C40CF2"/>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66064"/>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5C"/>
    <w:rsid w:val="00CC0AE3"/>
    <w:rsid w:val="00CC139F"/>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2934"/>
    <w:rsid w:val="00CE2FF8"/>
    <w:rsid w:val="00CE326F"/>
    <w:rsid w:val="00CE402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23F4"/>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266"/>
    <w:rsid w:val="00D54CA7"/>
    <w:rsid w:val="00D55484"/>
    <w:rsid w:val="00D55815"/>
    <w:rsid w:val="00D56160"/>
    <w:rsid w:val="00D568B9"/>
    <w:rsid w:val="00D5783D"/>
    <w:rsid w:val="00D57B0B"/>
    <w:rsid w:val="00D6018E"/>
    <w:rsid w:val="00D6169E"/>
    <w:rsid w:val="00D617D2"/>
    <w:rsid w:val="00D61B6A"/>
    <w:rsid w:val="00D61BBC"/>
    <w:rsid w:val="00D64057"/>
    <w:rsid w:val="00D641E4"/>
    <w:rsid w:val="00D64D26"/>
    <w:rsid w:val="00D65B85"/>
    <w:rsid w:val="00D66DC6"/>
    <w:rsid w:val="00D70176"/>
    <w:rsid w:val="00D705F5"/>
    <w:rsid w:val="00D70916"/>
    <w:rsid w:val="00D7311A"/>
    <w:rsid w:val="00D74023"/>
    <w:rsid w:val="00D74025"/>
    <w:rsid w:val="00D743D2"/>
    <w:rsid w:val="00D74428"/>
    <w:rsid w:val="00D76085"/>
    <w:rsid w:val="00D7702B"/>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A021C"/>
    <w:rsid w:val="00DA0E65"/>
    <w:rsid w:val="00DA1753"/>
    <w:rsid w:val="00DA22DA"/>
    <w:rsid w:val="00DA246A"/>
    <w:rsid w:val="00DA2646"/>
    <w:rsid w:val="00DA3858"/>
    <w:rsid w:val="00DA3AF4"/>
    <w:rsid w:val="00DA3F29"/>
    <w:rsid w:val="00DA4EF0"/>
    <w:rsid w:val="00DA5609"/>
    <w:rsid w:val="00DA6736"/>
    <w:rsid w:val="00DA6C63"/>
    <w:rsid w:val="00DB047E"/>
    <w:rsid w:val="00DB050A"/>
    <w:rsid w:val="00DB0D8D"/>
    <w:rsid w:val="00DB2353"/>
    <w:rsid w:val="00DB45E8"/>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05D"/>
    <w:rsid w:val="00DD22E8"/>
    <w:rsid w:val="00DD452B"/>
    <w:rsid w:val="00DD4998"/>
    <w:rsid w:val="00DD5858"/>
    <w:rsid w:val="00DD6553"/>
    <w:rsid w:val="00DD76F9"/>
    <w:rsid w:val="00DE10F8"/>
    <w:rsid w:val="00DE315F"/>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CA0"/>
    <w:rsid w:val="00E02F78"/>
    <w:rsid w:val="00E03288"/>
    <w:rsid w:val="00E039DB"/>
    <w:rsid w:val="00E045AD"/>
    <w:rsid w:val="00E04D8D"/>
    <w:rsid w:val="00E04F59"/>
    <w:rsid w:val="00E05721"/>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663"/>
    <w:rsid w:val="00E44936"/>
    <w:rsid w:val="00E44A5B"/>
    <w:rsid w:val="00E46F23"/>
    <w:rsid w:val="00E47F76"/>
    <w:rsid w:val="00E50477"/>
    <w:rsid w:val="00E50E30"/>
    <w:rsid w:val="00E52CB0"/>
    <w:rsid w:val="00E5322C"/>
    <w:rsid w:val="00E534B9"/>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4ED"/>
    <w:rsid w:val="00E9257F"/>
    <w:rsid w:val="00E92C46"/>
    <w:rsid w:val="00E93AD8"/>
    <w:rsid w:val="00E96498"/>
    <w:rsid w:val="00E97507"/>
    <w:rsid w:val="00EA01CD"/>
    <w:rsid w:val="00EA136B"/>
    <w:rsid w:val="00EA17DA"/>
    <w:rsid w:val="00EA2249"/>
    <w:rsid w:val="00EA28E5"/>
    <w:rsid w:val="00EA2E4F"/>
    <w:rsid w:val="00EA44ED"/>
    <w:rsid w:val="00EA7145"/>
    <w:rsid w:val="00EA7500"/>
    <w:rsid w:val="00EA77E3"/>
    <w:rsid w:val="00EB1A45"/>
    <w:rsid w:val="00EB1DA4"/>
    <w:rsid w:val="00EB2610"/>
    <w:rsid w:val="00EB39EE"/>
    <w:rsid w:val="00EB3EB2"/>
    <w:rsid w:val="00EB4318"/>
    <w:rsid w:val="00EB5744"/>
    <w:rsid w:val="00EB585F"/>
    <w:rsid w:val="00EB6BBD"/>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354E"/>
    <w:rsid w:val="00EE5405"/>
    <w:rsid w:val="00EE6F9A"/>
    <w:rsid w:val="00EF04ED"/>
    <w:rsid w:val="00EF2FF4"/>
    <w:rsid w:val="00EF3D75"/>
    <w:rsid w:val="00EF3EE9"/>
    <w:rsid w:val="00EF43FD"/>
    <w:rsid w:val="00EF4BD9"/>
    <w:rsid w:val="00EF677E"/>
    <w:rsid w:val="00F0080E"/>
    <w:rsid w:val="00F010D8"/>
    <w:rsid w:val="00F038E5"/>
    <w:rsid w:val="00F0491E"/>
    <w:rsid w:val="00F07064"/>
    <w:rsid w:val="00F07236"/>
    <w:rsid w:val="00F079C4"/>
    <w:rsid w:val="00F114D7"/>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C99"/>
    <w:rsid w:val="00F23D30"/>
    <w:rsid w:val="00F2420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DD0"/>
    <w:rsid w:val="00F510CE"/>
    <w:rsid w:val="00F519AF"/>
    <w:rsid w:val="00F51DE9"/>
    <w:rsid w:val="00F525DF"/>
    <w:rsid w:val="00F53DEE"/>
    <w:rsid w:val="00F54ADF"/>
    <w:rsid w:val="00F551CE"/>
    <w:rsid w:val="00F55B77"/>
    <w:rsid w:val="00F5609C"/>
    <w:rsid w:val="00F566F9"/>
    <w:rsid w:val="00F5750B"/>
    <w:rsid w:val="00F613EB"/>
    <w:rsid w:val="00F617B6"/>
    <w:rsid w:val="00F620A3"/>
    <w:rsid w:val="00F63965"/>
    <w:rsid w:val="00F64D48"/>
    <w:rsid w:val="00F64DBE"/>
    <w:rsid w:val="00F65CC9"/>
    <w:rsid w:val="00F67D3C"/>
    <w:rsid w:val="00F704B9"/>
    <w:rsid w:val="00F7164A"/>
    <w:rsid w:val="00F71971"/>
    <w:rsid w:val="00F733AC"/>
    <w:rsid w:val="00F74436"/>
    <w:rsid w:val="00F74B22"/>
    <w:rsid w:val="00F75BF3"/>
    <w:rsid w:val="00F76B20"/>
    <w:rsid w:val="00F7746D"/>
    <w:rsid w:val="00F80152"/>
    <w:rsid w:val="00F80FB7"/>
    <w:rsid w:val="00F81ABB"/>
    <w:rsid w:val="00F82E94"/>
    <w:rsid w:val="00F84AF0"/>
    <w:rsid w:val="00F84D38"/>
    <w:rsid w:val="00F852A9"/>
    <w:rsid w:val="00F8578F"/>
    <w:rsid w:val="00F87F7D"/>
    <w:rsid w:val="00F9054B"/>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851"/>
    <w:rsid w:val="00FB6114"/>
    <w:rsid w:val="00FB7148"/>
    <w:rsid w:val="00FC056D"/>
    <w:rsid w:val="00FC1999"/>
    <w:rsid w:val="00FC37C2"/>
    <w:rsid w:val="00FC3A3F"/>
    <w:rsid w:val="00FC3B87"/>
    <w:rsid w:val="00FC3BE7"/>
    <w:rsid w:val="00FC3C88"/>
    <w:rsid w:val="00FC4BB2"/>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0FE"/>
    <w:rsid w:val="00FE08D3"/>
    <w:rsid w:val="00FE0C49"/>
    <w:rsid w:val="00FE0E0C"/>
    <w:rsid w:val="00FE0E5A"/>
    <w:rsid w:val="00FE0F39"/>
    <w:rsid w:val="00FE1329"/>
    <w:rsid w:val="00FE1E71"/>
    <w:rsid w:val="00FE4224"/>
    <w:rsid w:val="00FE4B41"/>
    <w:rsid w:val="00FE547F"/>
    <w:rsid w:val="00FF0116"/>
    <w:rsid w:val="00FF1A66"/>
    <w:rsid w:val="00FF2D66"/>
    <w:rsid w:val="00FF3625"/>
    <w:rsid w:val="00FF3E00"/>
    <w:rsid w:val="00FF64DE"/>
    <w:rsid w:val="00FF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9ACBE664-3CDF-4E92-928C-C6D5F5D3C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リスト段落 Char,Lista1 Char,?? ?? Char,????? Char,????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277153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D428B-6380-45F9-B53D-CF8335E4C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6</Pages>
  <Words>2406</Words>
  <Characters>13719</Characters>
  <Application>Microsoft Office Word</Application>
  <DocSecurity>0</DocSecurity>
  <Lines>114</Lines>
  <Paragraphs>32</Paragraphs>
  <ScaleCrop>false</ScaleCrop>
  <Company>vivo mobile communication co.</Company>
  <LinksUpToDate>false</LinksUpToDate>
  <CharactersWithSpaces>16093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51</cp:revision>
  <cp:lastPrinted>2008-12-09T03:19:00Z</cp:lastPrinted>
  <dcterms:created xsi:type="dcterms:W3CDTF">2019-02-11T09:53:00Z</dcterms:created>
  <dcterms:modified xsi:type="dcterms:W3CDTF">2019-03-30T02:14:00Z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